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D27" w:rsidRDefault="00AD02C9" w:rsidP="00AD02C9">
      <w:pPr>
        <w:pStyle w:val="a5"/>
        <w:numPr>
          <w:ilvl w:val="0"/>
          <w:numId w:val="3"/>
        </w:numPr>
        <w:ind w:firstLineChars="0"/>
        <w:jc w:val="left"/>
        <w:rPr>
          <w:rFonts w:hint="eastAsia"/>
          <w:sz w:val="24"/>
          <w:szCs w:val="24"/>
        </w:rPr>
      </w:pPr>
      <w:r w:rsidRPr="00AD02C9">
        <w:rPr>
          <w:rFonts w:hint="eastAsia"/>
          <w:sz w:val="24"/>
          <w:szCs w:val="24"/>
        </w:rPr>
        <w:t>判断题</w:t>
      </w:r>
      <w:r w:rsidR="00D062E4" w:rsidRPr="00AD02C9">
        <w:rPr>
          <w:rFonts w:hint="eastAsia"/>
          <w:sz w:val="24"/>
          <w:szCs w:val="24"/>
        </w:rPr>
        <w:t>（</w:t>
      </w:r>
      <w:r>
        <w:rPr>
          <w:rFonts w:hint="eastAsia"/>
          <w:sz w:val="24"/>
          <w:szCs w:val="24"/>
        </w:rPr>
        <w:t>20</w:t>
      </w:r>
      <w:r w:rsidR="00D062E4" w:rsidRPr="00AD02C9">
        <w:rPr>
          <w:rFonts w:hint="eastAsia"/>
          <w:sz w:val="24"/>
          <w:szCs w:val="24"/>
        </w:rPr>
        <w:t>题，每题</w:t>
      </w:r>
      <w:r w:rsidR="00D062E4" w:rsidRPr="00AD02C9">
        <w:rPr>
          <w:rFonts w:hint="eastAsia"/>
          <w:sz w:val="24"/>
          <w:szCs w:val="24"/>
        </w:rPr>
        <w:t>2</w:t>
      </w:r>
      <w:r w:rsidR="00D062E4" w:rsidRPr="00AD02C9">
        <w:rPr>
          <w:rFonts w:hint="eastAsia"/>
          <w:sz w:val="24"/>
          <w:szCs w:val="24"/>
        </w:rPr>
        <w:t>分）</w:t>
      </w:r>
    </w:p>
    <w:p w:rsidR="00D43A4D" w:rsidRPr="00AD02C9" w:rsidRDefault="00D43A4D" w:rsidP="00D43A4D">
      <w:pPr>
        <w:pStyle w:val="a5"/>
        <w:ind w:left="480" w:firstLineChars="0" w:firstLine="0"/>
        <w:jc w:val="left"/>
        <w:rPr>
          <w:rFonts w:hint="eastAsia"/>
          <w:sz w:val="24"/>
          <w:szCs w:val="24"/>
        </w:rPr>
      </w:pP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1</w:t>
      </w:r>
      <w:r w:rsidRPr="00AD02C9">
        <w:rPr>
          <w:rFonts w:ascii="Calibri" w:eastAsia="宋体" w:hAnsi="Calibri" w:cs="Times New Roman"/>
          <w:sz w:val="24"/>
          <w:szCs w:val="24"/>
        </w:rPr>
        <w:t>.</w:t>
      </w:r>
      <w:r w:rsidRPr="00AD02C9">
        <w:rPr>
          <w:rFonts w:ascii="Calibri" w:eastAsia="宋体" w:hAnsi="Calibri" w:cs="Times New Roman"/>
          <w:sz w:val="24"/>
          <w:szCs w:val="24"/>
        </w:rPr>
        <w:t>油罐排气管阻火器每半年清洗一次。（</w:t>
      </w:r>
      <w:r w:rsidRPr="00AD02C9">
        <w:rPr>
          <w:rFonts w:ascii="Calibri" w:eastAsia="宋体" w:hAnsi="Calibri" w:cs="Times New Roman"/>
          <w:b/>
          <w:color w:val="FF0000"/>
          <w:kern w:val="0"/>
          <w:sz w:val="24"/>
          <w:szCs w:val="24"/>
        </w:rPr>
        <w:t>√</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2</w:t>
      </w:r>
      <w:r w:rsidRPr="00AD02C9">
        <w:rPr>
          <w:rFonts w:ascii="Calibri" w:eastAsia="宋体" w:hAnsi="Calibri" w:cs="Times New Roman"/>
          <w:sz w:val="24"/>
          <w:szCs w:val="24"/>
        </w:rPr>
        <w:t>.</w:t>
      </w:r>
      <w:r w:rsidRPr="00AD02C9">
        <w:rPr>
          <w:rFonts w:ascii="Calibri" w:eastAsia="宋体" w:hAnsi="Calibri" w:cs="Times New Roman"/>
          <w:sz w:val="24"/>
          <w:szCs w:val="24"/>
        </w:rPr>
        <w:t>员工安全承诺书按规定应该每两年签订一次（</w:t>
      </w:r>
      <w:r w:rsidRPr="00AD02C9">
        <w:rPr>
          <w:rFonts w:ascii="Calibri" w:eastAsia="宋体" w:hAnsi="Calibri" w:cs="Times New Roman"/>
          <w:b/>
          <w:color w:val="FF0000"/>
          <w:kern w:val="0"/>
          <w:sz w:val="24"/>
          <w:szCs w:val="24"/>
        </w:rPr>
        <w:t>×</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3</w:t>
      </w:r>
      <w:r w:rsidRPr="00AD02C9">
        <w:rPr>
          <w:rFonts w:ascii="Calibri" w:eastAsia="宋体" w:hAnsi="Calibri" w:cs="Times New Roman"/>
          <w:sz w:val="24"/>
          <w:szCs w:val="24"/>
        </w:rPr>
        <w:t>.</w:t>
      </w:r>
      <w:r w:rsidRPr="00AD02C9">
        <w:rPr>
          <w:rFonts w:ascii="Calibri" w:eastAsia="宋体" w:hAnsi="Calibri" w:cs="Times New Roman"/>
          <w:sz w:val="24"/>
          <w:szCs w:val="24"/>
        </w:rPr>
        <w:t>油罐内油气浓度不超过爆炸下限的</w:t>
      </w:r>
      <w:r w:rsidRPr="00AD02C9">
        <w:rPr>
          <w:rFonts w:ascii="Calibri" w:eastAsia="宋体" w:hAnsi="Calibri" w:cs="Times New Roman"/>
          <w:sz w:val="24"/>
          <w:szCs w:val="24"/>
        </w:rPr>
        <w:t>4</w:t>
      </w:r>
      <w:r w:rsidRPr="00AD02C9">
        <w:rPr>
          <w:rFonts w:ascii="Calibri" w:eastAsia="宋体" w:hAnsi="Calibri" w:cs="Times New Roman"/>
          <w:sz w:val="24"/>
          <w:szCs w:val="24"/>
        </w:rPr>
        <w:t>％时，可认为安全进罐作业浓度。（</w:t>
      </w:r>
      <w:r w:rsidRPr="00AD02C9">
        <w:rPr>
          <w:rFonts w:ascii="Calibri" w:eastAsia="宋体" w:hAnsi="Calibri" w:cs="Times New Roman"/>
          <w:b/>
          <w:color w:val="FF0000"/>
          <w:kern w:val="0"/>
          <w:sz w:val="24"/>
          <w:szCs w:val="24"/>
        </w:rPr>
        <w:t>√</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4</w:t>
      </w:r>
      <w:r w:rsidRPr="00AD02C9">
        <w:rPr>
          <w:rFonts w:ascii="Calibri" w:eastAsia="宋体" w:hAnsi="Calibri" w:cs="Times New Roman"/>
          <w:sz w:val="24"/>
          <w:szCs w:val="24"/>
        </w:rPr>
        <w:t>．手提式二氧化碳灭火器每隔</w:t>
      </w:r>
      <w:r w:rsidRPr="00AD02C9">
        <w:rPr>
          <w:rFonts w:ascii="Calibri" w:eastAsia="宋体" w:hAnsi="Calibri" w:cs="Times New Roman"/>
          <w:sz w:val="24"/>
          <w:szCs w:val="24"/>
        </w:rPr>
        <w:t>1</w:t>
      </w:r>
      <w:r w:rsidRPr="00AD02C9">
        <w:rPr>
          <w:rFonts w:ascii="Calibri" w:eastAsia="宋体" w:hAnsi="Calibri" w:cs="Times New Roman"/>
          <w:sz w:val="24"/>
          <w:szCs w:val="24"/>
        </w:rPr>
        <w:t>年换药一次。（</w:t>
      </w:r>
      <w:r w:rsidRPr="00AD02C9">
        <w:rPr>
          <w:rFonts w:ascii="Calibri" w:eastAsia="宋体" w:hAnsi="Calibri" w:cs="Times New Roman"/>
          <w:b/>
          <w:color w:val="FF0000"/>
          <w:kern w:val="0"/>
          <w:sz w:val="24"/>
          <w:szCs w:val="24"/>
        </w:rPr>
        <w:t>×</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hint="eastAsia"/>
          <w:sz w:val="24"/>
          <w:szCs w:val="24"/>
        </w:rPr>
      </w:pPr>
      <w:r w:rsidRPr="00AD02C9">
        <w:rPr>
          <w:rFonts w:ascii="Calibri" w:eastAsia="宋体" w:hAnsi="Calibri" w:cs="Times New Roman" w:hint="eastAsia"/>
          <w:sz w:val="24"/>
          <w:szCs w:val="24"/>
        </w:rPr>
        <w:t>5</w:t>
      </w:r>
      <w:r w:rsidRPr="00AD02C9">
        <w:rPr>
          <w:rFonts w:ascii="Calibri" w:eastAsia="宋体" w:hAnsi="Calibri" w:cs="Times New Roman"/>
          <w:sz w:val="24"/>
          <w:szCs w:val="24"/>
        </w:rPr>
        <w:t>.</w:t>
      </w:r>
      <w:r w:rsidRPr="00AD02C9">
        <w:rPr>
          <w:rFonts w:ascii="Calibri" w:eastAsia="宋体" w:hAnsi="Calibri" w:cs="Times New Roman"/>
          <w:sz w:val="24"/>
          <w:szCs w:val="24"/>
        </w:rPr>
        <w:t>水可以对炽热设备进行冷却，可以直接扑救油类火灾。（</w:t>
      </w:r>
      <w:r w:rsidRPr="00AD02C9">
        <w:rPr>
          <w:rFonts w:ascii="Calibri" w:eastAsia="宋体" w:hAnsi="Calibri" w:cs="Times New Roman"/>
          <w:b/>
          <w:color w:val="FF0000"/>
          <w:kern w:val="0"/>
          <w:sz w:val="24"/>
          <w:szCs w:val="24"/>
        </w:rPr>
        <w:t>×</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6</w:t>
      </w:r>
      <w:r w:rsidRPr="00AD02C9">
        <w:rPr>
          <w:rFonts w:ascii="Calibri" w:eastAsia="宋体" w:hAnsi="Calibri" w:cs="Times New Roman"/>
          <w:sz w:val="24"/>
          <w:szCs w:val="24"/>
        </w:rPr>
        <w:t>.</w:t>
      </w:r>
      <w:r w:rsidRPr="00AD02C9">
        <w:rPr>
          <w:rFonts w:ascii="Calibri" w:eastAsia="宋体" w:hAnsi="Calibri" w:cs="Times New Roman"/>
          <w:sz w:val="24"/>
          <w:szCs w:val="24"/>
        </w:rPr>
        <w:t>容器内存储或向容器内加装油品，不可装满，应预留</w:t>
      </w:r>
      <w:r w:rsidRPr="00AD02C9">
        <w:rPr>
          <w:rFonts w:ascii="Calibri" w:eastAsia="宋体" w:hAnsi="Calibri" w:cs="Times New Roman"/>
          <w:sz w:val="24"/>
          <w:szCs w:val="24"/>
        </w:rPr>
        <w:t>5</w:t>
      </w:r>
      <w:r w:rsidRPr="00AD02C9">
        <w:rPr>
          <w:rFonts w:ascii="Calibri" w:eastAsia="宋体" w:hAnsi="Calibri" w:cs="Times New Roman"/>
          <w:sz w:val="24"/>
          <w:szCs w:val="24"/>
        </w:rPr>
        <w:t>％～</w:t>
      </w:r>
      <w:r w:rsidRPr="00AD02C9">
        <w:rPr>
          <w:rFonts w:ascii="Calibri" w:eastAsia="宋体" w:hAnsi="Calibri" w:cs="Times New Roman"/>
          <w:sz w:val="24"/>
          <w:szCs w:val="24"/>
        </w:rPr>
        <w:t>7</w:t>
      </w:r>
      <w:r w:rsidRPr="00AD02C9">
        <w:rPr>
          <w:rFonts w:ascii="Calibri" w:eastAsia="宋体" w:hAnsi="Calibri" w:cs="Times New Roman"/>
          <w:sz w:val="24"/>
          <w:szCs w:val="24"/>
        </w:rPr>
        <w:t>％的气体空间，以备油品受热膨胀。（</w:t>
      </w:r>
      <w:r w:rsidRPr="00AD02C9">
        <w:rPr>
          <w:rFonts w:ascii="Calibri" w:eastAsia="宋体" w:hAnsi="Calibri" w:cs="Times New Roman"/>
          <w:color w:val="FF0000"/>
          <w:kern w:val="0"/>
          <w:sz w:val="24"/>
          <w:szCs w:val="24"/>
        </w:rPr>
        <w:t>√</w:t>
      </w:r>
      <w:r w:rsidRPr="00AD02C9">
        <w:rPr>
          <w:rFonts w:ascii="Calibri" w:eastAsia="宋体" w:hAnsi="Calibri"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7</w:t>
      </w:r>
      <w:r w:rsidRPr="00AD02C9">
        <w:rPr>
          <w:rFonts w:ascii="宋体" w:eastAsia="宋体" w:hAnsi="宋体" w:cs="Times New Roman"/>
          <w:sz w:val="24"/>
          <w:szCs w:val="24"/>
        </w:rPr>
        <w:t>．接卸油品时，可用输油胶管插到量油孔进行接卸。（</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8</w:t>
      </w:r>
      <w:r w:rsidRPr="00AD02C9">
        <w:rPr>
          <w:rFonts w:ascii="宋体" w:eastAsia="宋体" w:hAnsi="宋体" w:cs="Times New Roman"/>
          <w:sz w:val="24"/>
          <w:szCs w:val="24"/>
        </w:rPr>
        <w:t>.消防工作方针为：预防为主，防消结合。（</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9.加油机的计量精度为±3‰，每半年由当地计量部门进行标定检查。（</w:t>
      </w:r>
      <w:r w:rsidRPr="00AD02C9">
        <w:rPr>
          <w:rFonts w:ascii="宋体" w:eastAsia="宋体" w:hAnsi="宋体" w:cs="Times New Roman"/>
          <w:color w:val="FF0000"/>
          <w:kern w:val="0"/>
          <w:sz w:val="24"/>
          <w:szCs w:val="24"/>
        </w:rPr>
        <w:t>√</w:t>
      </w:r>
      <w:r w:rsidRPr="00AD02C9">
        <w:rPr>
          <w:rFonts w:ascii="宋体" w:eastAsia="宋体" w:hAnsi="宋体" w:cs="Times New Roman" w:hint="eastAsia"/>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10.借助限位板加油时，油枪具有加满油时自关枪功能，放枪时不用使挡片脱离限位板。</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11.定期清洁加油机油气分离器阀座，正常使用后，每半年至少一次。</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12.投产或经大改造的油站（更换油罐、输油管线、加油机等）投产前应彻底冲洗管线、油罐、油机接管的焊渣、铁锈等杂物。</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13.加油机流量计、脉冲传感器、（编码器）油机税控主板，IC卡主板损坏需要更换修理，上报市公司后更换。</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14.通气管口附近3m范围内不得有树枝、电力线路或通讯线路等穿越。</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15．随意调节潜油泵泵头部分各处功能部件。使用中要随时关注油罐中剩余的油量，当剩余油量低于潜油泵电机后应停止使用并进油。</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autoSpaceDE w:val="0"/>
        <w:autoSpaceDN w:val="0"/>
        <w:adjustRightInd w:val="0"/>
        <w:spacing w:line="360" w:lineRule="auto"/>
        <w:jc w:val="left"/>
        <w:rPr>
          <w:rFonts w:ascii="宋体" w:eastAsia="宋体" w:hAnsi="宋体" w:cs="Times New Roman"/>
          <w:sz w:val="24"/>
          <w:szCs w:val="24"/>
        </w:rPr>
      </w:pPr>
      <w:r w:rsidRPr="00AD02C9">
        <w:rPr>
          <w:rFonts w:ascii="宋体" w:eastAsia="宋体" w:hAnsi="宋体" w:cs="Times New Roman" w:hint="eastAsia"/>
          <w:sz w:val="24"/>
          <w:szCs w:val="24"/>
        </w:rPr>
        <w:t>16.液位仪出现油罐图标丢失和探棒信号中断的故障需要联系专业人员到现场处理。</w:t>
      </w:r>
      <w:r w:rsidRPr="00AD02C9">
        <w:rPr>
          <w:rFonts w:ascii="宋体" w:eastAsia="宋体" w:hAnsi="宋体" w:cs="Times New Roman"/>
          <w:sz w:val="24"/>
          <w:szCs w:val="24"/>
        </w:rPr>
        <w:t>（</w:t>
      </w:r>
      <w:r w:rsidRPr="00AD02C9">
        <w:rPr>
          <w:rFonts w:ascii="宋体" w:eastAsia="宋体" w:hAnsi="宋体" w:cs="Times New Roman"/>
          <w:b/>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17.启动发电机后，可以立即将油门升高到额定转速。</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18.配、发电机房内应配置1个泡沫灭火器，摆放在进门处。</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bCs/>
          <w:sz w:val="24"/>
          <w:szCs w:val="24"/>
        </w:rPr>
        <w:t>19</w:t>
      </w:r>
      <w:r w:rsidRPr="00AD02C9">
        <w:rPr>
          <w:rFonts w:ascii="宋体" w:eastAsia="宋体" w:hAnsi="宋体" w:cs="Times New Roman" w:hint="eastAsia"/>
          <w:sz w:val="24"/>
          <w:szCs w:val="24"/>
        </w:rPr>
        <w:t>.</w:t>
      </w:r>
      <w:r w:rsidRPr="00AD02C9">
        <w:rPr>
          <w:rFonts w:ascii="宋体" w:eastAsia="宋体" w:hAnsi="宋体" w:cs="Times New Roman" w:hint="eastAsia"/>
          <w:bCs/>
          <w:sz w:val="24"/>
          <w:szCs w:val="24"/>
        </w:rPr>
        <w:t>当市电停电要用发电机发电时，应先断开信息设备然后再启动发电机，等发电机启动后，方可开启UPS及其他信息系统设备。</w:t>
      </w:r>
      <w:r w:rsidRPr="00AD02C9">
        <w:rPr>
          <w:rFonts w:ascii="宋体" w:eastAsia="宋体" w:hAnsi="宋体" w:cs="Times New Roman"/>
          <w:sz w:val="24"/>
          <w:szCs w:val="24"/>
        </w:rPr>
        <w:t>（</w:t>
      </w:r>
      <w:r w:rsidRPr="00AD02C9">
        <w:rPr>
          <w:rFonts w:ascii="宋体" w:eastAsia="宋体" w:hAnsi="宋体" w:cs="Times New Roman"/>
          <w:color w:val="FF0000"/>
          <w:kern w:val="0"/>
          <w:sz w:val="24"/>
          <w:szCs w:val="24"/>
        </w:rPr>
        <w:t>×</w:t>
      </w:r>
      <w:r w:rsidRPr="00AD02C9">
        <w:rPr>
          <w:rFonts w:ascii="宋体" w:eastAsia="宋体" w:hAnsi="宋体" w:cs="Times New Roman"/>
          <w:sz w:val="24"/>
          <w:szCs w:val="24"/>
        </w:rPr>
        <w:t>）</w:t>
      </w:r>
    </w:p>
    <w:p w:rsidR="00AD02C9" w:rsidRDefault="00AD02C9" w:rsidP="00AD02C9">
      <w:pPr>
        <w:spacing w:line="360" w:lineRule="auto"/>
        <w:jc w:val="left"/>
        <w:rPr>
          <w:rFonts w:ascii="宋体" w:eastAsia="宋体" w:hAnsi="宋体" w:cs="Times New Roman" w:hint="eastAsia"/>
          <w:sz w:val="24"/>
          <w:szCs w:val="24"/>
        </w:rPr>
      </w:pPr>
      <w:r w:rsidRPr="00AD02C9">
        <w:rPr>
          <w:rFonts w:ascii="宋体" w:eastAsia="宋体" w:hAnsi="宋体" w:cs="Times New Roman" w:hint="eastAsia"/>
          <w:sz w:val="24"/>
          <w:szCs w:val="24"/>
        </w:rPr>
        <w:t>20</w:t>
      </w:r>
      <w:r w:rsidRPr="00AD02C9">
        <w:rPr>
          <w:rFonts w:ascii="宋体" w:eastAsia="宋体" w:hAnsi="宋体" w:cs="Times New Roman" w:hint="eastAsia"/>
          <w:b/>
          <w:sz w:val="24"/>
          <w:szCs w:val="24"/>
        </w:rPr>
        <w:t>.</w:t>
      </w:r>
      <w:r w:rsidRPr="00AD02C9">
        <w:rPr>
          <w:rFonts w:ascii="宋体" w:eastAsia="宋体" w:hAnsi="宋体" w:cs="Times New Roman" w:hint="eastAsia"/>
          <w:sz w:val="24"/>
          <w:szCs w:val="24"/>
        </w:rPr>
        <w:t>油气回收系统中的拉断阀扮演着在外力作用下拉断时同时切断气路和油路的角色，拉断阀不可重复使用。</w:t>
      </w:r>
      <w:r w:rsidRPr="00AD02C9">
        <w:rPr>
          <w:rFonts w:ascii="宋体" w:eastAsia="宋体" w:hAnsi="宋体" w:cs="Times New Roman"/>
          <w:sz w:val="24"/>
          <w:szCs w:val="24"/>
        </w:rPr>
        <w:t>（</w:t>
      </w:r>
      <w:r w:rsidRPr="00AD02C9">
        <w:rPr>
          <w:rFonts w:ascii="宋体" w:eastAsia="宋体" w:hAnsi="宋体" w:cs="Times New Roman"/>
          <w:b/>
          <w:color w:val="FF0000"/>
          <w:kern w:val="0"/>
          <w:sz w:val="24"/>
          <w:szCs w:val="24"/>
        </w:rPr>
        <w:t>×</w:t>
      </w:r>
      <w:r w:rsidRPr="00AD02C9">
        <w:rPr>
          <w:rFonts w:ascii="宋体" w:eastAsia="宋体" w:hAnsi="宋体" w:cs="Times New Roman"/>
          <w:sz w:val="24"/>
          <w:szCs w:val="24"/>
        </w:rPr>
        <w:t>）</w:t>
      </w:r>
    </w:p>
    <w:p w:rsidR="00AD02C9" w:rsidRPr="00AD02C9" w:rsidRDefault="00AD02C9" w:rsidP="00AD02C9">
      <w:pPr>
        <w:spacing w:line="360" w:lineRule="auto"/>
        <w:jc w:val="left"/>
        <w:rPr>
          <w:rFonts w:ascii="宋体" w:eastAsia="宋体" w:hAnsi="宋体" w:cs="Times New Roman"/>
          <w:sz w:val="24"/>
          <w:szCs w:val="24"/>
        </w:rPr>
      </w:pPr>
    </w:p>
    <w:p w:rsidR="006917EB" w:rsidRPr="00D43A4D" w:rsidRDefault="00D43A4D" w:rsidP="00D43A4D">
      <w:pPr>
        <w:spacing w:line="380" w:lineRule="exact"/>
        <w:outlineLvl w:val="0"/>
        <w:rPr>
          <w:rFonts w:ascii="Calibri" w:eastAsia="宋体" w:hAnsi="Calibri" w:cs="Times New Roman" w:hint="eastAsia"/>
          <w:kern w:val="0"/>
          <w:sz w:val="24"/>
          <w:szCs w:val="24"/>
        </w:rPr>
      </w:pPr>
      <w:bookmarkStart w:id="0" w:name="_Toc309669031"/>
      <w:r w:rsidRPr="00D43A4D">
        <w:rPr>
          <w:rFonts w:ascii="Calibri" w:eastAsia="宋体" w:hAnsi="Calibri" w:cs="Times New Roman" w:hint="eastAsia"/>
          <w:kern w:val="0"/>
          <w:sz w:val="24"/>
          <w:szCs w:val="24"/>
        </w:rPr>
        <w:t>二</w:t>
      </w:r>
      <w:r w:rsidRPr="00D43A4D">
        <w:rPr>
          <w:rFonts w:ascii="Calibri" w:eastAsia="宋体" w:hAnsi="Calibri" w:cs="Times New Roman"/>
          <w:kern w:val="0"/>
          <w:sz w:val="24"/>
          <w:szCs w:val="24"/>
        </w:rPr>
        <w:t>、</w:t>
      </w:r>
      <w:r w:rsidR="006917EB" w:rsidRPr="00D43A4D">
        <w:rPr>
          <w:rFonts w:ascii="Calibri" w:eastAsia="宋体" w:hAnsi="Calibri" w:cs="Times New Roman"/>
          <w:kern w:val="0"/>
          <w:sz w:val="24"/>
          <w:szCs w:val="24"/>
        </w:rPr>
        <w:t>简述题</w:t>
      </w:r>
      <w:bookmarkEnd w:id="0"/>
    </w:p>
    <w:p w:rsidR="00D43A4D" w:rsidRPr="00D43A4D" w:rsidRDefault="00D43A4D" w:rsidP="00D43A4D">
      <w:pPr>
        <w:rPr>
          <w:kern w:val="0"/>
        </w:rPr>
      </w:pPr>
    </w:p>
    <w:p w:rsidR="00F76307" w:rsidRDefault="00AD02C9" w:rsidP="00895EA4">
      <w:pPr>
        <w:rPr>
          <w:rFonts w:hint="eastAsia"/>
          <w:b/>
          <w:sz w:val="24"/>
          <w:szCs w:val="24"/>
        </w:rPr>
      </w:pPr>
      <w:r w:rsidRPr="00AD02C9">
        <w:rPr>
          <w:rFonts w:hint="eastAsia"/>
          <w:b/>
          <w:sz w:val="24"/>
          <w:szCs w:val="24"/>
        </w:rPr>
        <w:lastRenderedPageBreak/>
        <w:t>1</w:t>
      </w:r>
      <w:r w:rsidRPr="00AD02C9">
        <w:rPr>
          <w:rFonts w:hint="eastAsia"/>
          <w:b/>
          <w:sz w:val="24"/>
          <w:szCs w:val="24"/>
        </w:rPr>
        <w:t>、简述加油</w:t>
      </w:r>
      <w:r w:rsidR="00D43A4D">
        <w:rPr>
          <w:rFonts w:hint="eastAsia"/>
          <w:b/>
          <w:sz w:val="24"/>
          <w:szCs w:val="24"/>
        </w:rPr>
        <w:t>安全</w:t>
      </w:r>
      <w:r w:rsidRPr="00AD02C9">
        <w:rPr>
          <w:rFonts w:hint="eastAsia"/>
          <w:b/>
          <w:sz w:val="24"/>
          <w:szCs w:val="24"/>
        </w:rPr>
        <w:t>操作流程及注意事项</w:t>
      </w:r>
      <w:r>
        <w:rPr>
          <w:rFonts w:hint="eastAsia"/>
          <w:b/>
          <w:sz w:val="24"/>
          <w:szCs w:val="24"/>
        </w:rPr>
        <w:t>。</w:t>
      </w:r>
      <w:r w:rsidR="00D43A4D">
        <w:rPr>
          <w:rFonts w:hint="eastAsia"/>
          <w:b/>
          <w:sz w:val="24"/>
          <w:szCs w:val="24"/>
        </w:rPr>
        <w:t>（</w:t>
      </w:r>
      <w:r w:rsidR="00D43A4D">
        <w:rPr>
          <w:rFonts w:hint="eastAsia"/>
          <w:b/>
          <w:sz w:val="24"/>
          <w:szCs w:val="24"/>
        </w:rPr>
        <w:t>20</w:t>
      </w:r>
      <w:r w:rsidR="00D43A4D">
        <w:rPr>
          <w:rFonts w:hint="eastAsia"/>
          <w:b/>
          <w:sz w:val="24"/>
          <w:szCs w:val="24"/>
        </w:rPr>
        <w:t>分）</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一</w:t>
      </w:r>
      <w:r w:rsidRPr="00D43A4D">
        <w:rPr>
          <w:rFonts w:hint="eastAsia"/>
          <w:sz w:val="24"/>
          <w:szCs w:val="24"/>
        </w:rPr>
        <w:t>)</w:t>
      </w:r>
      <w:r w:rsidRPr="00D43A4D">
        <w:rPr>
          <w:rFonts w:hint="eastAsia"/>
          <w:sz w:val="24"/>
          <w:szCs w:val="24"/>
        </w:rPr>
        <w:tab/>
      </w:r>
      <w:r w:rsidRPr="00D43A4D">
        <w:rPr>
          <w:rFonts w:hint="eastAsia"/>
          <w:sz w:val="24"/>
          <w:szCs w:val="24"/>
        </w:rPr>
        <w:t>为避免皮肤直接接触油品，加油员应佩戴线手套，夜间应穿反光衣；</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二</w:t>
      </w:r>
      <w:r w:rsidRPr="00D43A4D">
        <w:rPr>
          <w:rFonts w:hint="eastAsia"/>
          <w:sz w:val="24"/>
          <w:szCs w:val="24"/>
        </w:rPr>
        <w:t>)</w:t>
      </w:r>
      <w:r w:rsidRPr="00D43A4D">
        <w:rPr>
          <w:rFonts w:hint="eastAsia"/>
          <w:sz w:val="24"/>
          <w:szCs w:val="24"/>
        </w:rPr>
        <w:tab/>
      </w:r>
      <w:r w:rsidRPr="00D43A4D">
        <w:rPr>
          <w:rFonts w:hint="eastAsia"/>
          <w:sz w:val="24"/>
          <w:szCs w:val="24"/>
        </w:rPr>
        <w:t>顾客车辆进入油站时，加油员应该站在适当且安全的位置，以免被车辆撞倒；</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三</w:t>
      </w:r>
      <w:r w:rsidRPr="00D43A4D">
        <w:rPr>
          <w:rFonts w:hint="eastAsia"/>
          <w:sz w:val="24"/>
          <w:szCs w:val="24"/>
        </w:rPr>
        <w:t>)</w:t>
      </w:r>
      <w:r w:rsidRPr="00D43A4D">
        <w:rPr>
          <w:rFonts w:hint="eastAsia"/>
          <w:sz w:val="24"/>
          <w:szCs w:val="24"/>
        </w:rPr>
        <w:tab/>
      </w:r>
      <w:r w:rsidRPr="00D43A4D">
        <w:rPr>
          <w:rFonts w:hint="eastAsia"/>
          <w:sz w:val="24"/>
          <w:szCs w:val="24"/>
        </w:rPr>
        <w:t>跑动时要注意周围环境，确保自己时刻处于安全状态，转身前应特别留意身后有无来车或障碍物；</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四</w:t>
      </w:r>
      <w:r w:rsidRPr="00D43A4D">
        <w:rPr>
          <w:rFonts w:hint="eastAsia"/>
          <w:sz w:val="24"/>
          <w:szCs w:val="24"/>
        </w:rPr>
        <w:t>)</w:t>
      </w:r>
      <w:r w:rsidRPr="00D43A4D">
        <w:rPr>
          <w:rFonts w:hint="eastAsia"/>
          <w:sz w:val="24"/>
          <w:szCs w:val="24"/>
        </w:rPr>
        <w:tab/>
      </w:r>
      <w:r w:rsidRPr="00D43A4D">
        <w:rPr>
          <w:rFonts w:hint="eastAsia"/>
          <w:sz w:val="24"/>
          <w:szCs w:val="24"/>
        </w:rPr>
        <w:t>加油之前，车辆必须熄火；摩托车司机必须下车，推离加油区</w:t>
      </w:r>
      <w:r w:rsidRPr="00D43A4D">
        <w:rPr>
          <w:rFonts w:hint="eastAsia"/>
          <w:sz w:val="24"/>
          <w:szCs w:val="24"/>
        </w:rPr>
        <w:t>4.5</w:t>
      </w:r>
      <w:r w:rsidRPr="00D43A4D">
        <w:rPr>
          <w:rFonts w:hint="eastAsia"/>
          <w:sz w:val="24"/>
          <w:szCs w:val="24"/>
        </w:rPr>
        <w:t>米后方可启动打火，当地消防安监若另有有特殊规定，按照相关规定执行；</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五</w:t>
      </w:r>
      <w:r w:rsidRPr="00D43A4D">
        <w:rPr>
          <w:rFonts w:hint="eastAsia"/>
          <w:sz w:val="24"/>
          <w:szCs w:val="24"/>
        </w:rPr>
        <w:t>)</w:t>
      </w:r>
      <w:r w:rsidRPr="00D43A4D">
        <w:rPr>
          <w:rFonts w:hint="eastAsia"/>
          <w:sz w:val="24"/>
          <w:szCs w:val="24"/>
        </w:rPr>
        <w:tab/>
      </w:r>
      <w:r w:rsidRPr="00D43A4D">
        <w:rPr>
          <w:rFonts w:hint="eastAsia"/>
          <w:sz w:val="24"/>
          <w:szCs w:val="24"/>
        </w:rPr>
        <w:t>当走近顾客的车辆时，要注意车辆的排气管、后视镜等伸出的部件，应与顾客开启的车门保持一定距离，防止被车门或门角碰伤；</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六</w:t>
      </w:r>
      <w:r w:rsidRPr="00D43A4D">
        <w:rPr>
          <w:rFonts w:hint="eastAsia"/>
          <w:sz w:val="24"/>
          <w:szCs w:val="24"/>
        </w:rPr>
        <w:t>)</w:t>
      </w:r>
      <w:r w:rsidRPr="00D43A4D">
        <w:rPr>
          <w:rFonts w:hint="eastAsia"/>
          <w:sz w:val="24"/>
          <w:szCs w:val="24"/>
        </w:rPr>
        <w:tab/>
      </w:r>
      <w:r w:rsidRPr="00D43A4D">
        <w:rPr>
          <w:rFonts w:hint="eastAsia"/>
          <w:sz w:val="24"/>
          <w:szCs w:val="24"/>
        </w:rPr>
        <w:t>开油箱盖时，注意脸不要正对油箱口，缓慢拧开油箱盖，防止油气冲出；</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七</w:t>
      </w:r>
      <w:r w:rsidRPr="00D43A4D">
        <w:rPr>
          <w:rFonts w:hint="eastAsia"/>
          <w:sz w:val="24"/>
          <w:szCs w:val="24"/>
        </w:rPr>
        <w:t>)</w:t>
      </w:r>
      <w:r w:rsidRPr="00D43A4D">
        <w:rPr>
          <w:rFonts w:hint="eastAsia"/>
          <w:sz w:val="24"/>
          <w:szCs w:val="24"/>
        </w:rPr>
        <w:tab/>
      </w:r>
      <w:r w:rsidRPr="00D43A4D">
        <w:rPr>
          <w:rFonts w:hint="eastAsia"/>
          <w:sz w:val="24"/>
          <w:szCs w:val="24"/>
        </w:rPr>
        <w:t>抬取油枪时，注意板机要处于松驰状态，持枪姿势要正确，保持双手握枪，枪嘴朝下。注意保护油机和油管，不要被压或被强拉，以及靠近和接触热源；</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八</w:t>
      </w:r>
      <w:r w:rsidRPr="00D43A4D">
        <w:rPr>
          <w:rFonts w:hint="eastAsia"/>
          <w:sz w:val="24"/>
          <w:szCs w:val="24"/>
        </w:rPr>
        <w:t>)</w:t>
      </w:r>
      <w:r w:rsidRPr="00D43A4D">
        <w:rPr>
          <w:rFonts w:hint="eastAsia"/>
          <w:sz w:val="24"/>
          <w:szCs w:val="24"/>
        </w:rPr>
        <w:tab/>
      </w:r>
      <w:r w:rsidRPr="00D43A4D">
        <w:rPr>
          <w:rFonts w:hint="eastAsia"/>
          <w:sz w:val="24"/>
          <w:szCs w:val="24"/>
        </w:rPr>
        <w:t>加油过程中，劝阻准备使用或正在使用手机的顾客，请其到便利店内或油站出入口以外使用。加油发生溢出情况时，应阻止顾客发动车辆，并尽快用吸油棉或沙子擦干溢油，将车辆推出油站出口外；</w:t>
      </w:r>
    </w:p>
    <w:p w:rsidR="00D43A4D" w:rsidRPr="00D43A4D" w:rsidRDefault="00D43A4D" w:rsidP="00D43A4D">
      <w:pPr>
        <w:rPr>
          <w:rFonts w:hint="eastAsia"/>
          <w:sz w:val="24"/>
          <w:szCs w:val="24"/>
        </w:rPr>
      </w:pPr>
      <w:r w:rsidRPr="00D43A4D">
        <w:rPr>
          <w:rFonts w:hint="eastAsia"/>
          <w:sz w:val="24"/>
          <w:szCs w:val="24"/>
        </w:rPr>
        <w:t>(</w:t>
      </w:r>
      <w:r w:rsidRPr="00D43A4D">
        <w:rPr>
          <w:rFonts w:hint="eastAsia"/>
          <w:sz w:val="24"/>
          <w:szCs w:val="24"/>
        </w:rPr>
        <w:t>九</w:t>
      </w:r>
      <w:r w:rsidRPr="00D43A4D">
        <w:rPr>
          <w:rFonts w:hint="eastAsia"/>
          <w:sz w:val="24"/>
          <w:szCs w:val="24"/>
        </w:rPr>
        <w:t>)</w:t>
      </w:r>
      <w:r w:rsidRPr="00D43A4D">
        <w:rPr>
          <w:rFonts w:hint="eastAsia"/>
          <w:sz w:val="24"/>
          <w:szCs w:val="24"/>
        </w:rPr>
        <w:tab/>
      </w:r>
      <w:r w:rsidRPr="00D43A4D">
        <w:rPr>
          <w:rFonts w:hint="eastAsia"/>
          <w:sz w:val="24"/>
          <w:szCs w:val="24"/>
        </w:rPr>
        <w:t>加好油后，要平移油枪，避免枪嘴剩油洒出。严禁因排净剩油而用油枪嘴敲击车辆油箱口。</w:t>
      </w:r>
    </w:p>
    <w:p w:rsidR="00D43A4D" w:rsidRPr="00E953FF" w:rsidRDefault="00D43A4D" w:rsidP="00D43A4D">
      <w:pPr>
        <w:rPr>
          <w:rFonts w:hint="eastAsia"/>
          <w:b/>
          <w:sz w:val="24"/>
          <w:szCs w:val="24"/>
        </w:rPr>
      </w:pPr>
      <w:r w:rsidRPr="00E953FF">
        <w:rPr>
          <w:rFonts w:hint="eastAsia"/>
          <w:b/>
          <w:sz w:val="24"/>
          <w:szCs w:val="24"/>
        </w:rPr>
        <w:t>加油安全八禁止</w:t>
      </w:r>
      <w:r w:rsidRPr="00E953FF">
        <w:rPr>
          <w:rFonts w:hint="eastAsia"/>
          <w:b/>
          <w:sz w:val="24"/>
          <w:szCs w:val="24"/>
        </w:rPr>
        <w:t>：</w:t>
      </w:r>
    </w:p>
    <w:p w:rsidR="00D43A4D" w:rsidRPr="00D43A4D" w:rsidRDefault="00D43A4D" w:rsidP="00D43A4D">
      <w:pPr>
        <w:ind w:firstLineChars="750" w:firstLine="1800"/>
        <w:rPr>
          <w:rFonts w:hint="eastAsia"/>
          <w:sz w:val="24"/>
          <w:szCs w:val="24"/>
        </w:rPr>
      </w:pPr>
      <w:r w:rsidRPr="00D43A4D">
        <w:rPr>
          <w:rFonts w:hint="eastAsia"/>
          <w:sz w:val="24"/>
          <w:szCs w:val="24"/>
        </w:rPr>
        <w:t>1.</w:t>
      </w:r>
      <w:r w:rsidRPr="00D43A4D">
        <w:rPr>
          <w:rFonts w:hint="eastAsia"/>
          <w:sz w:val="24"/>
          <w:szCs w:val="24"/>
        </w:rPr>
        <w:t>加油区域内禁止接打手机和吸烟；</w:t>
      </w:r>
    </w:p>
    <w:p w:rsidR="00D43A4D" w:rsidRPr="00D43A4D" w:rsidRDefault="00D43A4D" w:rsidP="00D43A4D">
      <w:pPr>
        <w:ind w:firstLineChars="750" w:firstLine="1800"/>
        <w:rPr>
          <w:rFonts w:hint="eastAsia"/>
          <w:sz w:val="24"/>
          <w:szCs w:val="24"/>
        </w:rPr>
      </w:pPr>
      <w:r w:rsidRPr="00D43A4D">
        <w:rPr>
          <w:rFonts w:hint="eastAsia"/>
          <w:sz w:val="24"/>
          <w:szCs w:val="24"/>
        </w:rPr>
        <w:t>2.</w:t>
      </w:r>
      <w:r w:rsidRPr="00D43A4D">
        <w:rPr>
          <w:rFonts w:hint="eastAsia"/>
          <w:sz w:val="24"/>
          <w:szCs w:val="24"/>
        </w:rPr>
        <w:t>禁止向除车辆（油箱）以外的任何小型容器内和非金属容器内加油；</w:t>
      </w:r>
    </w:p>
    <w:p w:rsidR="00D43A4D" w:rsidRPr="00D43A4D" w:rsidRDefault="00D43A4D" w:rsidP="00D43A4D">
      <w:pPr>
        <w:ind w:firstLineChars="750" w:firstLine="1800"/>
        <w:rPr>
          <w:rFonts w:hint="eastAsia"/>
          <w:sz w:val="24"/>
          <w:szCs w:val="24"/>
        </w:rPr>
      </w:pPr>
      <w:r w:rsidRPr="00D43A4D">
        <w:rPr>
          <w:rFonts w:hint="eastAsia"/>
          <w:sz w:val="24"/>
          <w:szCs w:val="24"/>
        </w:rPr>
        <w:t>3.</w:t>
      </w:r>
      <w:r w:rsidRPr="00D43A4D">
        <w:rPr>
          <w:rFonts w:hint="eastAsia"/>
          <w:sz w:val="24"/>
          <w:szCs w:val="24"/>
        </w:rPr>
        <w:t>禁止让顾客自己加油（自助加油站除外）；</w:t>
      </w:r>
    </w:p>
    <w:p w:rsidR="00D43A4D" w:rsidRPr="00D43A4D" w:rsidRDefault="00D43A4D" w:rsidP="00D43A4D">
      <w:pPr>
        <w:ind w:firstLineChars="750" w:firstLine="1800"/>
        <w:rPr>
          <w:rFonts w:hint="eastAsia"/>
          <w:sz w:val="24"/>
          <w:szCs w:val="24"/>
        </w:rPr>
      </w:pPr>
      <w:r w:rsidRPr="00D43A4D">
        <w:rPr>
          <w:rFonts w:hint="eastAsia"/>
          <w:sz w:val="24"/>
          <w:szCs w:val="24"/>
        </w:rPr>
        <w:t>4.</w:t>
      </w:r>
      <w:r w:rsidRPr="00D43A4D">
        <w:rPr>
          <w:rFonts w:hint="eastAsia"/>
          <w:sz w:val="24"/>
          <w:szCs w:val="24"/>
        </w:rPr>
        <w:t>禁止为了排净剩油而用油枪嘴敲击车辆油箱口；</w:t>
      </w:r>
    </w:p>
    <w:p w:rsidR="00D43A4D" w:rsidRPr="00D43A4D" w:rsidRDefault="00D43A4D" w:rsidP="00D43A4D">
      <w:pPr>
        <w:ind w:firstLineChars="750" w:firstLine="1800"/>
        <w:rPr>
          <w:rFonts w:hint="eastAsia"/>
          <w:sz w:val="24"/>
          <w:szCs w:val="24"/>
        </w:rPr>
      </w:pPr>
      <w:r w:rsidRPr="00D43A4D">
        <w:rPr>
          <w:rFonts w:hint="eastAsia"/>
          <w:sz w:val="24"/>
          <w:szCs w:val="24"/>
        </w:rPr>
        <w:t>5.</w:t>
      </w:r>
      <w:r w:rsidRPr="00D43A4D">
        <w:rPr>
          <w:rFonts w:hint="eastAsia"/>
          <w:sz w:val="24"/>
          <w:szCs w:val="24"/>
        </w:rPr>
        <w:t>禁止使用非防爆手电或明火查看车辆油箱口的油品液面；</w:t>
      </w:r>
    </w:p>
    <w:p w:rsidR="00D43A4D" w:rsidRPr="00D43A4D" w:rsidRDefault="00D43A4D" w:rsidP="00D43A4D">
      <w:pPr>
        <w:ind w:firstLineChars="750" w:firstLine="1800"/>
        <w:rPr>
          <w:rFonts w:hint="eastAsia"/>
          <w:sz w:val="24"/>
          <w:szCs w:val="24"/>
        </w:rPr>
      </w:pPr>
      <w:r w:rsidRPr="00D43A4D">
        <w:rPr>
          <w:rFonts w:hint="eastAsia"/>
          <w:sz w:val="24"/>
          <w:szCs w:val="24"/>
        </w:rPr>
        <w:t>6.</w:t>
      </w:r>
      <w:r w:rsidRPr="00D43A4D">
        <w:rPr>
          <w:rFonts w:hint="eastAsia"/>
          <w:sz w:val="24"/>
          <w:szCs w:val="24"/>
        </w:rPr>
        <w:t>身体带有静电时禁止加油，待释放静电（如触摸防撞栏等加油机周围的金属部件）后才可加油；</w:t>
      </w:r>
    </w:p>
    <w:p w:rsidR="00D43A4D" w:rsidRPr="00D43A4D" w:rsidRDefault="00D43A4D" w:rsidP="00D43A4D">
      <w:pPr>
        <w:ind w:firstLineChars="750" w:firstLine="1800"/>
        <w:rPr>
          <w:rFonts w:hint="eastAsia"/>
          <w:sz w:val="24"/>
          <w:szCs w:val="24"/>
        </w:rPr>
      </w:pPr>
      <w:r w:rsidRPr="00D43A4D">
        <w:rPr>
          <w:rFonts w:hint="eastAsia"/>
          <w:sz w:val="24"/>
          <w:szCs w:val="24"/>
        </w:rPr>
        <w:t>7.</w:t>
      </w:r>
      <w:r w:rsidRPr="00D43A4D">
        <w:rPr>
          <w:rFonts w:hint="eastAsia"/>
          <w:sz w:val="24"/>
          <w:szCs w:val="24"/>
        </w:rPr>
        <w:t>禁止顾客在加油区域修车，以及任何易产生火花的操作；</w:t>
      </w:r>
    </w:p>
    <w:p w:rsidR="00AD02C9" w:rsidRDefault="00D43A4D" w:rsidP="00D43A4D">
      <w:pPr>
        <w:ind w:firstLineChars="750" w:firstLine="1800"/>
        <w:rPr>
          <w:rFonts w:hint="eastAsia"/>
          <w:sz w:val="24"/>
          <w:szCs w:val="24"/>
        </w:rPr>
      </w:pPr>
      <w:r w:rsidRPr="00D43A4D">
        <w:rPr>
          <w:rFonts w:hint="eastAsia"/>
          <w:sz w:val="24"/>
          <w:szCs w:val="24"/>
        </w:rPr>
        <w:t>8.</w:t>
      </w:r>
      <w:r w:rsidRPr="00D43A4D">
        <w:rPr>
          <w:rFonts w:hint="eastAsia"/>
          <w:sz w:val="24"/>
          <w:szCs w:val="24"/>
        </w:rPr>
        <w:t>高强闪电、雷击频繁时，禁止加油作业</w:t>
      </w:r>
      <w:r w:rsidR="00E953FF">
        <w:rPr>
          <w:rFonts w:hint="eastAsia"/>
          <w:sz w:val="24"/>
          <w:szCs w:val="24"/>
        </w:rPr>
        <w:t>。</w:t>
      </w:r>
    </w:p>
    <w:p w:rsidR="00E953FF" w:rsidRPr="00E953FF" w:rsidRDefault="00E953FF" w:rsidP="00D43A4D">
      <w:pPr>
        <w:ind w:firstLineChars="750" w:firstLine="1800"/>
        <w:rPr>
          <w:rFonts w:hint="eastAsia"/>
          <w:sz w:val="24"/>
          <w:szCs w:val="24"/>
        </w:rPr>
      </w:pPr>
    </w:p>
    <w:p w:rsidR="00AD02C9" w:rsidRPr="00E953FF" w:rsidRDefault="00D43A4D" w:rsidP="00895EA4">
      <w:pPr>
        <w:rPr>
          <w:rFonts w:hint="eastAsia"/>
          <w:b/>
          <w:sz w:val="24"/>
          <w:szCs w:val="24"/>
        </w:rPr>
      </w:pPr>
      <w:r w:rsidRPr="00E953FF">
        <w:rPr>
          <w:rFonts w:hint="eastAsia"/>
          <w:b/>
          <w:sz w:val="24"/>
          <w:szCs w:val="24"/>
        </w:rPr>
        <w:t>2</w:t>
      </w:r>
      <w:r w:rsidRPr="00E953FF">
        <w:rPr>
          <w:rFonts w:hint="eastAsia"/>
          <w:b/>
          <w:sz w:val="24"/>
          <w:szCs w:val="24"/>
        </w:rPr>
        <w:t>、请简述火警报警程序及汇报内容。（</w:t>
      </w:r>
      <w:r w:rsidRPr="00E953FF">
        <w:rPr>
          <w:rFonts w:hint="eastAsia"/>
          <w:b/>
          <w:sz w:val="24"/>
          <w:szCs w:val="24"/>
        </w:rPr>
        <w:t>10</w:t>
      </w:r>
      <w:r w:rsidRPr="00E953FF">
        <w:rPr>
          <w:rFonts w:hint="eastAsia"/>
          <w:b/>
          <w:sz w:val="24"/>
          <w:szCs w:val="24"/>
        </w:rPr>
        <w:t>分）</w:t>
      </w:r>
    </w:p>
    <w:p w:rsidR="00D43A4D" w:rsidRPr="00E953FF" w:rsidRDefault="00D43A4D" w:rsidP="00D43A4D">
      <w:pPr>
        <w:ind w:firstLineChars="98" w:firstLine="236"/>
        <w:rPr>
          <w:rFonts w:hint="eastAsia"/>
          <w:b/>
          <w:sz w:val="24"/>
          <w:szCs w:val="24"/>
        </w:rPr>
      </w:pPr>
      <w:r w:rsidRPr="00E953FF">
        <w:rPr>
          <w:rFonts w:hint="eastAsia"/>
          <w:b/>
          <w:sz w:val="24"/>
          <w:szCs w:val="24"/>
        </w:rPr>
        <w:t>答案自行百度</w:t>
      </w:r>
    </w:p>
    <w:p w:rsidR="00E953FF" w:rsidRPr="00E953FF" w:rsidRDefault="00E953FF" w:rsidP="00D43A4D">
      <w:pPr>
        <w:ind w:firstLineChars="98" w:firstLine="236"/>
        <w:rPr>
          <w:rFonts w:hint="eastAsia"/>
          <w:b/>
          <w:sz w:val="24"/>
          <w:szCs w:val="24"/>
        </w:rPr>
      </w:pPr>
    </w:p>
    <w:p w:rsidR="00D43A4D" w:rsidRPr="00E953FF" w:rsidRDefault="00E953FF" w:rsidP="00E953FF">
      <w:pPr>
        <w:spacing w:line="380" w:lineRule="exact"/>
        <w:outlineLvl w:val="0"/>
        <w:rPr>
          <w:rFonts w:ascii="Calibri" w:eastAsia="宋体" w:hAnsi="Calibri" w:cs="Times New Roman" w:hint="eastAsia"/>
          <w:kern w:val="0"/>
          <w:sz w:val="24"/>
          <w:szCs w:val="24"/>
        </w:rPr>
      </w:pPr>
      <w:r w:rsidRPr="00E953FF">
        <w:rPr>
          <w:rFonts w:ascii="Calibri" w:eastAsia="宋体" w:hAnsi="Calibri" w:cs="Times New Roman" w:hint="eastAsia"/>
          <w:kern w:val="0"/>
          <w:sz w:val="24"/>
          <w:szCs w:val="24"/>
        </w:rPr>
        <w:t>三、思考题</w:t>
      </w:r>
    </w:p>
    <w:p w:rsidR="00E953FF" w:rsidRPr="00E953FF" w:rsidRDefault="00E953FF" w:rsidP="00E953FF">
      <w:pPr>
        <w:spacing w:line="380" w:lineRule="exact"/>
        <w:outlineLvl w:val="0"/>
        <w:rPr>
          <w:rFonts w:ascii="Calibri" w:eastAsia="宋体" w:hAnsi="Calibri" w:cs="Times New Roman" w:hint="eastAsia"/>
          <w:kern w:val="0"/>
          <w:sz w:val="24"/>
          <w:szCs w:val="24"/>
        </w:rPr>
      </w:pPr>
    </w:p>
    <w:p w:rsidR="00E953FF" w:rsidRPr="00E953FF" w:rsidRDefault="00E953FF" w:rsidP="00E953FF">
      <w:pPr>
        <w:rPr>
          <w:rFonts w:hint="eastAsia"/>
          <w:b/>
          <w:kern w:val="0"/>
          <w:sz w:val="24"/>
          <w:szCs w:val="24"/>
        </w:rPr>
      </w:pPr>
      <w:r w:rsidRPr="00E953FF">
        <w:rPr>
          <w:rFonts w:hint="eastAsia"/>
          <w:b/>
          <w:kern w:val="0"/>
          <w:sz w:val="24"/>
          <w:szCs w:val="24"/>
        </w:rPr>
        <w:t>1</w:t>
      </w:r>
      <w:r w:rsidRPr="00E953FF">
        <w:rPr>
          <w:rFonts w:hint="eastAsia"/>
          <w:b/>
          <w:kern w:val="0"/>
          <w:sz w:val="24"/>
          <w:szCs w:val="24"/>
        </w:rPr>
        <w:t>、你认为在公司安全管理工作中，谁是最重要的一个环节？是公司领导？还是油站经理？或者员工本身？（</w:t>
      </w:r>
      <w:r w:rsidRPr="00E953FF">
        <w:rPr>
          <w:rFonts w:hint="eastAsia"/>
          <w:b/>
          <w:kern w:val="0"/>
          <w:sz w:val="24"/>
          <w:szCs w:val="24"/>
        </w:rPr>
        <w:t>10</w:t>
      </w:r>
      <w:r w:rsidRPr="00E953FF">
        <w:rPr>
          <w:rFonts w:hint="eastAsia"/>
          <w:b/>
          <w:kern w:val="0"/>
          <w:sz w:val="24"/>
          <w:szCs w:val="24"/>
        </w:rPr>
        <w:t>分）</w:t>
      </w:r>
    </w:p>
    <w:p w:rsidR="00E953FF" w:rsidRPr="00E953FF" w:rsidRDefault="00E953FF" w:rsidP="00E953FF">
      <w:pPr>
        <w:rPr>
          <w:rFonts w:hint="eastAsia"/>
          <w:kern w:val="0"/>
          <w:sz w:val="24"/>
          <w:szCs w:val="24"/>
        </w:rPr>
      </w:pPr>
      <w:r w:rsidRPr="00E953FF">
        <w:rPr>
          <w:rFonts w:hint="eastAsia"/>
          <w:kern w:val="0"/>
          <w:sz w:val="24"/>
          <w:szCs w:val="24"/>
        </w:rPr>
        <w:t>（正确答案：员工本身，理由请自行发挥）</w:t>
      </w:r>
    </w:p>
    <w:p w:rsidR="00E953FF" w:rsidRPr="00E953FF" w:rsidRDefault="00E953FF" w:rsidP="00E953FF">
      <w:pPr>
        <w:rPr>
          <w:rFonts w:hint="eastAsia"/>
          <w:kern w:val="0"/>
          <w:sz w:val="24"/>
          <w:szCs w:val="24"/>
        </w:rPr>
      </w:pPr>
    </w:p>
    <w:p w:rsidR="00E953FF" w:rsidRPr="00E953FF" w:rsidRDefault="00E953FF" w:rsidP="00E953FF">
      <w:pPr>
        <w:rPr>
          <w:rFonts w:hint="eastAsia"/>
          <w:kern w:val="0"/>
          <w:sz w:val="24"/>
          <w:szCs w:val="24"/>
        </w:rPr>
      </w:pPr>
    </w:p>
    <w:p w:rsidR="00E953FF" w:rsidRDefault="00E953FF" w:rsidP="00E953FF">
      <w:pPr>
        <w:rPr>
          <w:rFonts w:hint="eastAsia"/>
          <w:b/>
          <w:kern w:val="0"/>
          <w:sz w:val="24"/>
          <w:szCs w:val="24"/>
        </w:rPr>
      </w:pPr>
      <w:r w:rsidRPr="00E953FF">
        <w:rPr>
          <w:rFonts w:hint="eastAsia"/>
          <w:b/>
          <w:kern w:val="0"/>
          <w:sz w:val="24"/>
          <w:szCs w:val="24"/>
        </w:rPr>
        <w:t>2</w:t>
      </w:r>
      <w:r w:rsidRPr="00E953FF">
        <w:rPr>
          <w:rFonts w:hint="eastAsia"/>
          <w:b/>
          <w:kern w:val="0"/>
          <w:sz w:val="24"/>
          <w:szCs w:val="24"/>
        </w:rPr>
        <w:t>、你对公司安全管理有什么意见、建议？（</w:t>
      </w:r>
      <w:r w:rsidRPr="00E953FF">
        <w:rPr>
          <w:rFonts w:hint="eastAsia"/>
          <w:b/>
          <w:kern w:val="0"/>
          <w:sz w:val="24"/>
          <w:szCs w:val="24"/>
        </w:rPr>
        <w:t>20</w:t>
      </w:r>
      <w:r w:rsidRPr="00E953FF">
        <w:rPr>
          <w:rFonts w:hint="eastAsia"/>
          <w:b/>
          <w:kern w:val="0"/>
          <w:sz w:val="24"/>
          <w:szCs w:val="24"/>
        </w:rPr>
        <w:t>分）</w:t>
      </w:r>
    </w:p>
    <w:p w:rsidR="00E953FF" w:rsidRPr="00E953FF" w:rsidRDefault="00E953FF" w:rsidP="00E953FF">
      <w:pPr>
        <w:rPr>
          <w:kern w:val="0"/>
          <w:sz w:val="24"/>
          <w:szCs w:val="24"/>
        </w:rPr>
      </w:pPr>
      <w:r w:rsidRPr="00E953FF">
        <w:rPr>
          <w:rFonts w:hint="eastAsia"/>
          <w:kern w:val="0"/>
          <w:sz w:val="24"/>
          <w:szCs w:val="24"/>
        </w:rPr>
        <w:t>（自由发挥）</w:t>
      </w:r>
    </w:p>
    <w:sectPr w:rsidR="00E953FF" w:rsidRPr="00E953FF" w:rsidSect="00F76307">
      <w:headerReference w:type="first" r:id="rId8"/>
      <w:pgSz w:w="11906" w:h="16838"/>
      <w:pgMar w:top="720" w:right="720" w:bottom="720" w:left="72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2C4" w:rsidRDefault="00DE02C4" w:rsidP="00F76307">
      <w:r>
        <w:separator/>
      </w:r>
    </w:p>
  </w:endnote>
  <w:endnote w:type="continuationSeparator" w:id="1">
    <w:p w:rsidR="00DE02C4" w:rsidRDefault="00DE02C4" w:rsidP="00F763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2C4" w:rsidRDefault="00DE02C4" w:rsidP="00F76307">
      <w:r>
        <w:separator/>
      </w:r>
    </w:p>
  </w:footnote>
  <w:footnote w:type="continuationSeparator" w:id="1">
    <w:p w:rsidR="00DE02C4" w:rsidRDefault="00DE02C4" w:rsidP="00F76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07" w:rsidRPr="00F76307" w:rsidRDefault="00AD02C9" w:rsidP="00F76307">
    <w:pPr>
      <w:pStyle w:val="a3"/>
      <w:rPr>
        <w:sz w:val="44"/>
        <w:szCs w:val="44"/>
      </w:rPr>
    </w:pPr>
    <w:r>
      <w:rPr>
        <w:rFonts w:hint="eastAsia"/>
        <w:sz w:val="44"/>
        <w:szCs w:val="44"/>
      </w:rPr>
      <w:t>三</w:t>
    </w:r>
    <w:r w:rsidR="00F76307" w:rsidRPr="00F76307">
      <w:rPr>
        <w:rFonts w:hint="eastAsia"/>
        <w:sz w:val="44"/>
        <w:szCs w:val="44"/>
      </w:rPr>
      <w:t>级安全教育试卷</w:t>
    </w:r>
  </w:p>
  <w:p w:rsidR="00F76307" w:rsidRDefault="00F76307" w:rsidP="00F76307">
    <w:pPr>
      <w:pStyle w:val="a3"/>
      <w:rPr>
        <w:sz w:val="28"/>
        <w:szCs w:val="28"/>
      </w:rPr>
    </w:pPr>
  </w:p>
  <w:p w:rsidR="00F76307" w:rsidRPr="00F76307" w:rsidRDefault="00F76307" w:rsidP="00F76307">
    <w:pPr>
      <w:pStyle w:val="a3"/>
      <w:jc w:val="left"/>
      <w:rPr>
        <w:sz w:val="24"/>
        <w:szCs w:val="24"/>
        <w:u w:val="single"/>
      </w:rPr>
    </w:pPr>
    <w:r w:rsidRPr="00F76307">
      <w:rPr>
        <w:rFonts w:hint="eastAsia"/>
        <w:sz w:val="24"/>
        <w:szCs w:val="24"/>
      </w:rPr>
      <w:t>考生姓名：</w:t>
    </w:r>
    <w:r w:rsidRPr="00F76307">
      <w:rPr>
        <w:rFonts w:hint="eastAsia"/>
        <w:sz w:val="24"/>
        <w:szCs w:val="24"/>
        <w:u w:val="single"/>
      </w:rPr>
      <w:t xml:space="preserve">      </w:t>
    </w:r>
    <w:r>
      <w:rPr>
        <w:rFonts w:hint="eastAsia"/>
        <w:sz w:val="24"/>
        <w:szCs w:val="24"/>
        <w:u w:val="single"/>
      </w:rPr>
      <w:t xml:space="preserve">     </w:t>
    </w:r>
    <w:r w:rsidRPr="00F76307">
      <w:rPr>
        <w:rFonts w:hint="eastAsia"/>
        <w:sz w:val="24"/>
        <w:szCs w:val="24"/>
        <w:u w:val="single"/>
      </w:rPr>
      <w:t xml:space="preserve"> </w:t>
    </w:r>
    <w:r>
      <w:rPr>
        <w:rFonts w:hint="eastAsia"/>
        <w:sz w:val="24"/>
        <w:szCs w:val="24"/>
        <w:u w:val="single"/>
      </w:rPr>
      <w:t xml:space="preserve"> </w:t>
    </w:r>
    <w:r>
      <w:rPr>
        <w:rFonts w:hint="eastAsia"/>
        <w:sz w:val="24"/>
        <w:szCs w:val="24"/>
      </w:rPr>
      <w:t xml:space="preserve">           </w:t>
    </w:r>
    <w:r>
      <w:rPr>
        <w:rFonts w:hint="eastAsia"/>
        <w:sz w:val="24"/>
        <w:szCs w:val="24"/>
      </w:rPr>
      <w:t>考试日期：</w:t>
    </w:r>
    <w:r w:rsidRPr="00F76307">
      <w:rPr>
        <w:rFonts w:hint="eastAsia"/>
        <w:sz w:val="24"/>
        <w:szCs w:val="24"/>
        <w:u w:val="single"/>
      </w:rPr>
      <w:t xml:space="preserve">   </w:t>
    </w:r>
    <w:r w:rsidRPr="00F76307">
      <w:rPr>
        <w:rFonts w:hint="eastAsia"/>
        <w:sz w:val="24"/>
        <w:szCs w:val="24"/>
        <w:u w:val="single"/>
      </w:rPr>
      <w:t>年</w:t>
    </w:r>
    <w:r w:rsidRPr="00F76307">
      <w:rPr>
        <w:rFonts w:hint="eastAsia"/>
        <w:sz w:val="24"/>
        <w:szCs w:val="24"/>
        <w:u w:val="single"/>
      </w:rPr>
      <w:t xml:space="preserve">   </w:t>
    </w:r>
    <w:r w:rsidRPr="00F76307">
      <w:rPr>
        <w:rFonts w:hint="eastAsia"/>
        <w:sz w:val="24"/>
        <w:szCs w:val="24"/>
        <w:u w:val="single"/>
      </w:rPr>
      <w:t>月</w:t>
    </w:r>
    <w:r w:rsidRPr="00F76307">
      <w:rPr>
        <w:rFonts w:hint="eastAsia"/>
        <w:sz w:val="24"/>
        <w:szCs w:val="24"/>
        <w:u w:val="single"/>
      </w:rPr>
      <w:t xml:space="preserve">   </w:t>
    </w:r>
    <w:r w:rsidRPr="00F76307">
      <w:rPr>
        <w:rFonts w:hint="eastAsia"/>
        <w:sz w:val="24"/>
        <w:szCs w:val="24"/>
        <w:u w:val="single"/>
      </w:rPr>
      <w:t>日</w:t>
    </w:r>
    <w:r>
      <w:rPr>
        <w:rFonts w:hint="eastAsia"/>
        <w:sz w:val="24"/>
        <w:szCs w:val="24"/>
      </w:rPr>
      <w:t xml:space="preserve">          </w:t>
    </w:r>
    <w:r>
      <w:rPr>
        <w:rFonts w:hint="eastAsia"/>
        <w:sz w:val="24"/>
        <w:szCs w:val="24"/>
      </w:rPr>
      <w:t>考试成绩：</w:t>
    </w:r>
    <w:r>
      <w:rPr>
        <w:rFonts w:hint="eastAsia"/>
        <w:sz w:val="24"/>
        <w:szCs w:val="24"/>
        <w:u w:val="single"/>
      </w:rPr>
      <w:t xml:space="preserve">     </w:t>
    </w:r>
  </w:p>
  <w:p w:rsidR="00F76307" w:rsidRPr="00F76307" w:rsidRDefault="00F763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nsid w:val="17302FDB"/>
    <w:multiLevelType w:val="hybridMultilevel"/>
    <w:tmpl w:val="3B0CCA24"/>
    <w:lvl w:ilvl="0" w:tplc="B680E6F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F46D37"/>
    <w:multiLevelType w:val="hybridMultilevel"/>
    <w:tmpl w:val="D152CCA0"/>
    <w:lvl w:ilvl="0" w:tplc="E9308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C56EC1"/>
    <w:multiLevelType w:val="hybridMultilevel"/>
    <w:tmpl w:val="D1F66A2E"/>
    <w:lvl w:ilvl="0" w:tplc="B892273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6307"/>
    <w:rsid w:val="00074D17"/>
    <w:rsid w:val="00187422"/>
    <w:rsid w:val="006917EB"/>
    <w:rsid w:val="007C1D31"/>
    <w:rsid w:val="00895EA4"/>
    <w:rsid w:val="008D4023"/>
    <w:rsid w:val="0091394A"/>
    <w:rsid w:val="00955849"/>
    <w:rsid w:val="00AD02C9"/>
    <w:rsid w:val="00D062E4"/>
    <w:rsid w:val="00D43A4D"/>
    <w:rsid w:val="00DE02C4"/>
    <w:rsid w:val="00E953FF"/>
    <w:rsid w:val="00EE3D27"/>
    <w:rsid w:val="00F72BF1"/>
    <w:rsid w:val="00F76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E3D27"/>
    <w:pPr>
      <w:widowControl w:val="0"/>
      <w:jc w:val="both"/>
    </w:pPr>
  </w:style>
  <w:style w:type="paragraph" w:styleId="1">
    <w:name w:val="heading 1"/>
    <w:basedOn w:val="a"/>
    <w:next w:val="a"/>
    <w:link w:val="1Char"/>
    <w:qFormat/>
    <w:rsid w:val="006917EB"/>
    <w:pPr>
      <w:keepNext/>
      <w:keepLines/>
      <w:spacing w:before="340" w:after="330" w:line="576"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63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6307"/>
    <w:rPr>
      <w:sz w:val="18"/>
      <w:szCs w:val="18"/>
    </w:rPr>
  </w:style>
  <w:style w:type="paragraph" w:styleId="a4">
    <w:name w:val="footer"/>
    <w:basedOn w:val="a"/>
    <w:link w:val="Char0"/>
    <w:unhideWhenUsed/>
    <w:rsid w:val="00F76307"/>
    <w:pPr>
      <w:tabs>
        <w:tab w:val="center" w:pos="4153"/>
        <w:tab w:val="right" w:pos="8306"/>
      </w:tabs>
      <w:snapToGrid w:val="0"/>
      <w:jc w:val="left"/>
    </w:pPr>
    <w:rPr>
      <w:sz w:val="18"/>
      <w:szCs w:val="18"/>
    </w:rPr>
  </w:style>
  <w:style w:type="character" w:customStyle="1" w:styleId="Char0">
    <w:name w:val="页脚 Char"/>
    <w:basedOn w:val="a0"/>
    <w:link w:val="a4"/>
    <w:rsid w:val="00F76307"/>
    <w:rPr>
      <w:sz w:val="18"/>
      <w:szCs w:val="18"/>
    </w:rPr>
  </w:style>
  <w:style w:type="paragraph" w:styleId="a5">
    <w:name w:val="List Paragraph"/>
    <w:basedOn w:val="a"/>
    <w:uiPriority w:val="34"/>
    <w:qFormat/>
    <w:rsid w:val="00955849"/>
    <w:pPr>
      <w:ind w:firstLineChars="200" w:firstLine="420"/>
    </w:pPr>
  </w:style>
  <w:style w:type="character" w:customStyle="1" w:styleId="1Char">
    <w:name w:val="标题 1 Char"/>
    <w:basedOn w:val="a0"/>
    <w:link w:val="1"/>
    <w:rsid w:val="006917EB"/>
    <w:rPr>
      <w:rFonts w:ascii="Times New Roman" w:eastAsia="宋体" w:hAnsi="Times New Roman" w:cs="Times New Roman"/>
      <w:b/>
      <w:bCs/>
      <w:kern w:val="44"/>
      <w:sz w:val="44"/>
      <w:szCs w:val="44"/>
    </w:rPr>
  </w:style>
  <w:style w:type="character" w:styleId="a6">
    <w:name w:val="Hyperlink"/>
    <w:basedOn w:val="a0"/>
    <w:rsid w:val="006917EB"/>
    <w:rPr>
      <w:color w:val="0000FF"/>
      <w:u w:val="single"/>
    </w:rPr>
  </w:style>
  <w:style w:type="character" w:customStyle="1" w:styleId="Char1">
    <w:name w:val="纯文本 Char"/>
    <w:basedOn w:val="a0"/>
    <w:link w:val="a7"/>
    <w:rsid w:val="006917EB"/>
    <w:rPr>
      <w:rFonts w:ascii="宋体" w:eastAsia="宋体" w:hAnsi="Courier New" w:cs="Courier New"/>
      <w:szCs w:val="21"/>
    </w:rPr>
  </w:style>
  <w:style w:type="character" w:customStyle="1" w:styleId="Char2">
    <w:name w:val="正文文本缩进 Char"/>
    <w:basedOn w:val="a0"/>
    <w:link w:val="a8"/>
    <w:rsid w:val="006917EB"/>
    <w:rPr>
      <w:rFonts w:ascii="Times New Roman" w:eastAsia="仿宋_GB2312" w:hAnsi="Times New Roman"/>
      <w:sz w:val="32"/>
      <w:szCs w:val="24"/>
    </w:rPr>
  </w:style>
  <w:style w:type="character" w:customStyle="1" w:styleId="2Char">
    <w:name w:val="正文文本缩进 2 Char"/>
    <w:basedOn w:val="a0"/>
    <w:link w:val="2"/>
    <w:rsid w:val="006917EB"/>
    <w:rPr>
      <w:rFonts w:ascii="Times New Roman" w:hAnsi="Times New Roman"/>
      <w:szCs w:val="24"/>
    </w:rPr>
  </w:style>
  <w:style w:type="character" w:customStyle="1" w:styleId="Char3">
    <w:name w:val="批注框文本 Char"/>
    <w:basedOn w:val="a0"/>
    <w:link w:val="a9"/>
    <w:rsid w:val="006917EB"/>
    <w:rPr>
      <w:rFonts w:ascii="Times New Roman" w:hAnsi="Times New Roman"/>
      <w:sz w:val="18"/>
      <w:szCs w:val="18"/>
    </w:rPr>
  </w:style>
  <w:style w:type="paragraph" w:styleId="20">
    <w:name w:val="toc 2"/>
    <w:basedOn w:val="a"/>
    <w:next w:val="a"/>
    <w:rsid w:val="006917EB"/>
    <w:pPr>
      <w:widowControl/>
      <w:spacing w:after="100" w:line="276" w:lineRule="auto"/>
      <w:ind w:left="220"/>
      <w:jc w:val="left"/>
    </w:pPr>
    <w:rPr>
      <w:rFonts w:ascii="Calibri" w:eastAsia="宋体" w:hAnsi="Calibri" w:cs="Times New Roman"/>
      <w:kern w:val="0"/>
      <w:sz w:val="22"/>
    </w:rPr>
  </w:style>
  <w:style w:type="paragraph" w:styleId="2">
    <w:name w:val="Body Text Indent 2"/>
    <w:basedOn w:val="a"/>
    <w:link w:val="2Char"/>
    <w:rsid w:val="006917EB"/>
    <w:pPr>
      <w:spacing w:after="120" w:line="480" w:lineRule="auto"/>
      <w:ind w:leftChars="200" w:left="420"/>
    </w:pPr>
    <w:rPr>
      <w:rFonts w:ascii="Times New Roman" w:hAnsi="Times New Roman"/>
      <w:szCs w:val="24"/>
    </w:rPr>
  </w:style>
  <w:style w:type="character" w:customStyle="1" w:styleId="2Char1">
    <w:name w:val="正文文本缩进 2 Char1"/>
    <w:basedOn w:val="a0"/>
    <w:link w:val="2"/>
    <w:uiPriority w:val="99"/>
    <w:semiHidden/>
    <w:rsid w:val="006917EB"/>
  </w:style>
  <w:style w:type="paragraph" w:styleId="a8">
    <w:name w:val="Body Text Indent"/>
    <w:basedOn w:val="a"/>
    <w:link w:val="Char2"/>
    <w:rsid w:val="006917EB"/>
    <w:pPr>
      <w:ind w:firstLineChars="200" w:firstLine="640"/>
    </w:pPr>
    <w:rPr>
      <w:rFonts w:ascii="Times New Roman" w:eastAsia="仿宋_GB2312" w:hAnsi="Times New Roman"/>
      <w:sz w:val="32"/>
      <w:szCs w:val="24"/>
    </w:rPr>
  </w:style>
  <w:style w:type="character" w:customStyle="1" w:styleId="Char10">
    <w:name w:val="正文文本缩进 Char1"/>
    <w:basedOn w:val="a0"/>
    <w:link w:val="a8"/>
    <w:uiPriority w:val="99"/>
    <w:semiHidden/>
    <w:rsid w:val="006917EB"/>
  </w:style>
  <w:style w:type="paragraph" w:styleId="10">
    <w:name w:val="toc 1"/>
    <w:basedOn w:val="a"/>
    <w:next w:val="a"/>
    <w:rsid w:val="006917EB"/>
    <w:pPr>
      <w:widowControl/>
      <w:spacing w:after="100" w:line="276" w:lineRule="auto"/>
      <w:jc w:val="left"/>
    </w:pPr>
    <w:rPr>
      <w:rFonts w:ascii="Calibri" w:eastAsia="宋体" w:hAnsi="Calibri" w:cs="Times New Roman"/>
      <w:kern w:val="0"/>
      <w:sz w:val="22"/>
    </w:rPr>
  </w:style>
  <w:style w:type="paragraph" w:styleId="3">
    <w:name w:val="toc 3"/>
    <w:basedOn w:val="a"/>
    <w:next w:val="a"/>
    <w:rsid w:val="006917EB"/>
    <w:pPr>
      <w:widowControl/>
      <w:spacing w:after="100" w:line="276" w:lineRule="auto"/>
      <w:ind w:left="440"/>
      <w:jc w:val="left"/>
    </w:pPr>
    <w:rPr>
      <w:rFonts w:ascii="Calibri" w:eastAsia="宋体" w:hAnsi="Calibri" w:cs="Times New Roman"/>
      <w:kern w:val="0"/>
      <w:sz w:val="22"/>
    </w:rPr>
  </w:style>
  <w:style w:type="paragraph" w:styleId="aa">
    <w:name w:val="Normal (Web)"/>
    <w:basedOn w:val="a"/>
    <w:rsid w:val="006917EB"/>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3"/>
    <w:rsid w:val="006917EB"/>
    <w:rPr>
      <w:rFonts w:ascii="Times New Roman" w:hAnsi="Times New Roman"/>
      <w:sz w:val="18"/>
      <w:szCs w:val="18"/>
    </w:rPr>
  </w:style>
  <w:style w:type="character" w:customStyle="1" w:styleId="Char11">
    <w:name w:val="批注框文本 Char1"/>
    <w:basedOn w:val="a0"/>
    <w:link w:val="a9"/>
    <w:uiPriority w:val="99"/>
    <w:semiHidden/>
    <w:rsid w:val="006917EB"/>
    <w:rPr>
      <w:sz w:val="18"/>
      <w:szCs w:val="18"/>
    </w:rPr>
  </w:style>
  <w:style w:type="paragraph" w:styleId="a7">
    <w:name w:val="Plain Text"/>
    <w:basedOn w:val="a"/>
    <w:link w:val="Char1"/>
    <w:rsid w:val="006917EB"/>
    <w:rPr>
      <w:rFonts w:ascii="宋体" w:eastAsia="宋体" w:hAnsi="Courier New" w:cs="Courier New"/>
      <w:szCs w:val="21"/>
    </w:rPr>
  </w:style>
  <w:style w:type="character" w:customStyle="1" w:styleId="Char12">
    <w:name w:val="纯文本 Char1"/>
    <w:basedOn w:val="a0"/>
    <w:link w:val="a7"/>
    <w:uiPriority w:val="99"/>
    <w:semiHidden/>
    <w:rsid w:val="006917EB"/>
    <w:rPr>
      <w:rFonts w:ascii="宋体" w:eastAsia="宋体" w:hAnsi="Courier New" w:cs="Courier New"/>
      <w:szCs w:val="21"/>
    </w:rPr>
  </w:style>
  <w:style w:type="paragraph" w:customStyle="1" w:styleId="ParaCharCharCharCharCharCharChar">
    <w:name w:val="默认段落字体 Para Char Char Char Char Char Char Char"/>
    <w:basedOn w:val="a"/>
    <w:rsid w:val="006917EB"/>
    <w:pPr>
      <w:spacing w:line="360" w:lineRule="auto"/>
    </w:pPr>
    <w:rPr>
      <w:rFonts w:ascii="Times New Roman" w:eastAsia="宋体" w:hAnsi="Times New Roman" w:cs="Times New Roman"/>
      <w:sz w:val="24"/>
      <w:szCs w:val="24"/>
    </w:rPr>
  </w:style>
  <w:style w:type="paragraph" w:styleId="TOC">
    <w:name w:val="TOC Heading"/>
    <w:basedOn w:val="1"/>
    <w:next w:val="a"/>
    <w:qFormat/>
    <w:rsid w:val="006917EB"/>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8065-876D-4EA6-ACFB-EA22ECE9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255</Words>
  <Characters>1456</Characters>
  <Application>Microsoft Office Word</Application>
  <DocSecurity>0</DocSecurity>
  <Lines>12</Lines>
  <Paragraphs>3</Paragraphs>
  <ScaleCrop>false</ScaleCrop>
  <Company>Microsoft</Company>
  <LinksUpToDate>false</LinksUpToDate>
  <CharactersWithSpaces>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郑孝生</dc:creator>
  <cp:keywords/>
  <dc:description/>
  <cp:lastModifiedBy>郑孝生</cp:lastModifiedBy>
  <cp:revision>6</cp:revision>
  <dcterms:created xsi:type="dcterms:W3CDTF">2016-07-14T16:18:00Z</dcterms:created>
  <dcterms:modified xsi:type="dcterms:W3CDTF">2016-07-15T07:04:00Z</dcterms:modified>
</cp:coreProperties>
</file>