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3D27" w:rsidRPr="00955849" w:rsidRDefault="00955849" w:rsidP="0048255A">
      <w:pPr>
        <w:spacing w:line="360" w:lineRule="auto"/>
        <w:jc w:val="left"/>
        <w:rPr>
          <w:sz w:val="24"/>
          <w:szCs w:val="24"/>
        </w:rPr>
      </w:pPr>
      <w:r w:rsidRPr="00955849">
        <w:rPr>
          <w:rFonts w:hint="eastAsia"/>
          <w:sz w:val="24"/>
          <w:szCs w:val="24"/>
        </w:rPr>
        <w:t>一、</w:t>
      </w:r>
      <w:r w:rsidR="005D2100">
        <w:rPr>
          <w:rFonts w:hint="eastAsia"/>
          <w:sz w:val="24"/>
          <w:szCs w:val="24"/>
        </w:rPr>
        <w:t>判断</w:t>
      </w:r>
      <w:r w:rsidRPr="00955849">
        <w:rPr>
          <w:rFonts w:hint="eastAsia"/>
          <w:sz w:val="24"/>
          <w:szCs w:val="24"/>
        </w:rPr>
        <w:t>题</w:t>
      </w:r>
      <w:r w:rsidR="00D062E4">
        <w:rPr>
          <w:rFonts w:hint="eastAsia"/>
          <w:sz w:val="24"/>
          <w:szCs w:val="24"/>
        </w:rPr>
        <w:t>（</w:t>
      </w:r>
      <w:r w:rsidR="00545A6A">
        <w:rPr>
          <w:rFonts w:hint="eastAsia"/>
          <w:sz w:val="24"/>
          <w:szCs w:val="24"/>
        </w:rPr>
        <w:t>30</w:t>
      </w:r>
      <w:r w:rsidR="00D062E4">
        <w:rPr>
          <w:rFonts w:hint="eastAsia"/>
          <w:sz w:val="24"/>
          <w:szCs w:val="24"/>
        </w:rPr>
        <w:t>题，每题</w:t>
      </w:r>
      <w:r w:rsidR="00D062E4">
        <w:rPr>
          <w:rFonts w:hint="eastAsia"/>
          <w:sz w:val="24"/>
          <w:szCs w:val="24"/>
        </w:rPr>
        <w:t>2</w:t>
      </w:r>
      <w:r w:rsidR="00D062E4">
        <w:rPr>
          <w:rFonts w:hint="eastAsia"/>
          <w:sz w:val="24"/>
          <w:szCs w:val="24"/>
        </w:rPr>
        <w:t>分）</w:t>
      </w:r>
    </w:p>
    <w:p w:rsidR="006917EB" w:rsidRPr="0048255A" w:rsidRDefault="006917EB" w:rsidP="0048255A">
      <w:pPr>
        <w:tabs>
          <w:tab w:val="left" w:pos="308"/>
        </w:tabs>
        <w:spacing w:line="360" w:lineRule="auto"/>
        <w:rPr>
          <w:rFonts w:ascii="Calibri" w:eastAsia="宋体" w:hAnsi="Calibri" w:cs="Times New Roman"/>
          <w:sz w:val="24"/>
          <w:szCs w:val="24"/>
        </w:rPr>
      </w:pPr>
      <w:r w:rsidRPr="0048255A">
        <w:rPr>
          <w:rFonts w:ascii="Calibri" w:eastAsia="宋体" w:hAnsi="Calibri" w:cs="Times New Roman"/>
          <w:sz w:val="24"/>
          <w:szCs w:val="24"/>
        </w:rPr>
        <w:t>1</w:t>
      </w:r>
      <w:r w:rsidRPr="0048255A">
        <w:rPr>
          <w:rFonts w:ascii="Calibri" w:eastAsia="宋体" w:hAnsi="Calibri" w:cs="Times New Roman"/>
          <w:kern w:val="0"/>
          <w:sz w:val="24"/>
          <w:szCs w:val="24"/>
        </w:rPr>
        <w:t>．</w:t>
      </w:r>
      <w:r w:rsidRPr="0048255A">
        <w:rPr>
          <w:rFonts w:ascii="Calibri" w:eastAsia="宋体" w:hAnsi="Calibri" w:cs="Times New Roman"/>
          <w:sz w:val="24"/>
          <w:szCs w:val="24"/>
        </w:rPr>
        <w:t>人体着火要赶紧用灭火器向人体身上喷射。（</w:t>
      </w:r>
      <w:r w:rsidRPr="0048255A">
        <w:rPr>
          <w:rFonts w:ascii="Calibri" w:eastAsia="宋体" w:hAnsi="Calibri" w:cs="Times New Roman"/>
          <w:b/>
          <w:color w:val="FF0000"/>
          <w:kern w:val="0"/>
          <w:sz w:val="24"/>
          <w:szCs w:val="24"/>
        </w:rPr>
        <w:t>×</w:t>
      </w:r>
      <w:r w:rsidRPr="0048255A">
        <w:rPr>
          <w:rFonts w:ascii="Calibri" w:eastAsia="宋体" w:hAnsi="Calibri" w:cs="Times New Roman"/>
          <w:sz w:val="24"/>
          <w:szCs w:val="24"/>
        </w:rPr>
        <w:t>）</w:t>
      </w:r>
    </w:p>
    <w:p w:rsidR="006917EB" w:rsidRPr="0048255A" w:rsidRDefault="006917EB" w:rsidP="0048255A">
      <w:pPr>
        <w:tabs>
          <w:tab w:val="left" w:pos="308"/>
        </w:tabs>
        <w:spacing w:line="360" w:lineRule="auto"/>
        <w:rPr>
          <w:rFonts w:ascii="Calibri" w:eastAsia="宋体" w:hAnsi="Calibri" w:cs="Times New Roman"/>
          <w:sz w:val="24"/>
          <w:szCs w:val="24"/>
        </w:rPr>
      </w:pPr>
      <w:r w:rsidRPr="0048255A">
        <w:rPr>
          <w:rFonts w:ascii="Calibri" w:eastAsia="宋体" w:hAnsi="Calibri" w:cs="Times New Roman"/>
          <w:color w:val="000000"/>
          <w:sz w:val="24"/>
          <w:szCs w:val="24"/>
        </w:rPr>
        <w:t>2</w:t>
      </w:r>
      <w:r w:rsidRPr="0048255A">
        <w:rPr>
          <w:rFonts w:ascii="Calibri" w:eastAsia="宋体" w:hAnsi="Calibri" w:cs="Times New Roman"/>
          <w:color w:val="000000"/>
          <w:kern w:val="0"/>
          <w:sz w:val="24"/>
          <w:szCs w:val="24"/>
        </w:rPr>
        <w:t>．</w:t>
      </w:r>
      <w:r w:rsidRPr="0048255A">
        <w:rPr>
          <w:rFonts w:ascii="Calibri" w:eastAsia="宋体" w:hAnsi="Calibri" w:cs="Times New Roman"/>
          <w:sz w:val="24"/>
          <w:szCs w:val="24"/>
        </w:rPr>
        <w:t>油品的闪点和自燃点越高，发生燃烧的危险性越大。（</w:t>
      </w:r>
      <w:r w:rsidRPr="0048255A">
        <w:rPr>
          <w:rFonts w:ascii="Calibri" w:eastAsia="宋体" w:hAnsi="Calibri" w:cs="Times New Roman"/>
          <w:b/>
          <w:color w:val="FF0000"/>
          <w:kern w:val="0"/>
          <w:sz w:val="24"/>
          <w:szCs w:val="24"/>
        </w:rPr>
        <w:t>×</w:t>
      </w:r>
      <w:r w:rsidRPr="0048255A">
        <w:rPr>
          <w:rFonts w:ascii="Calibri" w:eastAsia="宋体" w:hAnsi="Calibri" w:cs="Times New Roman"/>
          <w:sz w:val="24"/>
          <w:szCs w:val="24"/>
        </w:rPr>
        <w:t>）</w:t>
      </w:r>
    </w:p>
    <w:p w:rsidR="006917EB" w:rsidRPr="0048255A" w:rsidRDefault="006917EB" w:rsidP="0048255A">
      <w:pPr>
        <w:spacing w:line="360" w:lineRule="auto"/>
        <w:jc w:val="left"/>
        <w:rPr>
          <w:rFonts w:ascii="Calibri" w:eastAsia="宋体" w:hAnsi="Calibri" w:cs="Times New Roman"/>
          <w:color w:val="000000"/>
          <w:sz w:val="24"/>
          <w:szCs w:val="24"/>
        </w:rPr>
      </w:pPr>
      <w:r w:rsidRPr="0048255A">
        <w:rPr>
          <w:rFonts w:ascii="Calibri" w:eastAsia="宋体" w:hAnsi="Calibri" w:cs="Times New Roman"/>
          <w:sz w:val="24"/>
          <w:szCs w:val="24"/>
        </w:rPr>
        <w:t>3.</w:t>
      </w:r>
      <w:r w:rsidRPr="0048255A">
        <w:rPr>
          <w:rFonts w:ascii="Calibri" w:eastAsia="宋体" w:hAnsi="Calibri" w:cs="Times New Roman"/>
          <w:color w:val="000000"/>
          <w:sz w:val="24"/>
          <w:szCs w:val="24"/>
        </w:rPr>
        <w:t>泡沫灭火器主要用于扑救汽油、煤油、柴油和木材等引起的火灾。</w:t>
      </w:r>
      <w:r w:rsidRPr="0048255A">
        <w:rPr>
          <w:rFonts w:ascii="Calibri" w:eastAsia="宋体" w:hAnsi="Calibri" w:cs="Times New Roman"/>
          <w:sz w:val="24"/>
          <w:szCs w:val="24"/>
        </w:rPr>
        <w:t>（</w:t>
      </w:r>
      <w:r w:rsidRPr="0048255A">
        <w:rPr>
          <w:rFonts w:ascii="Calibri" w:eastAsia="宋体" w:hAnsi="Calibri" w:cs="Times New Roman"/>
          <w:b/>
          <w:color w:val="FF0000"/>
          <w:kern w:val="0"/>
          <w:sz w:val="24"/>
          <w:szCs w:val="24"/>
        </w:rPr>
        <w:t>×</w:t>
      </w:r>
      <w:r w:rsidRPr="0048255A">
        <w:rPr>
          <w:rFonts w:ascii="Calibri" w:eastAsia="宋体" w:hAnsi="Calibri" w:cs="Times New Roman"/>
          <w:sz w:val="24"/>
          <w:szCs w:val="24"/>
        </w:rPr>
        <w:t>）</w:t>
      </w:r>
    </w:p>
    <w:p w:rsidR="006917EB" w:rsidRPr="0048255A" w:rsidRDefault="006917EB" w:rsidP="0048255A">
      <w:pPr>
        <w:tabs>
          <w:tab w:val="left" w:pos="308"/>
        </w:tabs>
        <w:spacing w:line="360" w:lineRule="auto"/>
        <w:rPr>
          <w:rFonts w:ascii="Calibri" w:eastAsia="宋体" w:hAnsi="Calibri" w:cs="Times New Roman"/>
          <w:sz w:val="24"/>
          <w:szCs w:val="24"/>
        </w:rPr>
      </w:pPr>
      <w:r w:rsidRPr="0048255A">
        <w:rPr>
          <w:rFonts w:ascii="Calibri" w:eastAsia="宋体" w:hAnsi="Calibri" w:cs="Times New Roman"/>
          <w:sz w:val="24"/>
          <w:szCs w:val="24"/>
        </w:rPr>
        <w:t>4</w:t>
      </w:r>
      <w:r w:rsidRPr="0048255A">
        <w:rPr>
          <w:rFonts w:ascii="Calibri" w:eastAsia="宋体" w:hAnsi="Calibri" w:cs="Times New Roman"/>
          <w:kern w:val="0"/>
          <w:sz w:val="24"/>
          <w:szCs w:val="24"/>
        </w:rPr>
        <w:t>．</w:t>
      </w:r>
      <w:r w:rsidRPr="0048255A">
        <w:rPr>
          <w:rFonts w:ascii="Calibri" w:eastAsia="宋体" w:hAnsi="Calibri" w:cs="Times New Roman"/>
          <w:sz w:val="24"/>
          <w:szCs w:val="24"/>
        </w:rPr>
        <w:t>加油站电缆不得与输油管道、热力管道同沟敷设。（</w:t>
      </w:r>
      <w:r w:rsidRPr="0048255A">
        <w:rPr>
          <w:rFonts w:ascii="Calibri" w:eastAsia="宋体" w:hAnsi="Calibri" w:cs="Times New Roman"/>
          <w:b/>
          <w:color w:val="FF0000"/>
          <w:kern w:val="0"/>
          <w:sz w:val="24"/>
          <w:szCs w:val="24"/>
        </w:rPr>
        <w:t>√</w:t>
      </w:r>
      <w:r w:rsidRPr="0048255A">
        <w:rPr>
          <w:rFonts w:ascii="Calibri" w:eastAsia="宋体" w:hAnsi="Calibri" w:cs="Times New Roman"/>
          <w:sz w:val="24"/>
          <w:szCs w:val="24"/>
        </w:rPr>
        <w:t>）</w:t>
      </w:r>
    </w:p>
    <w:p w:rsidR="006917EB" w:rsidRPr="0048255A" w:rsidRDefault="006917EB" w:rsidP="0048255A">
      <w:pPr>
        <w:tabs>
          <w:tab w:val="left" w:pos="308"/>
        </w:tabs>
        <w:spacing w:line="360" w:lineRule="auto"/>
        <w:rPr>
          <w:rFonts w:ascii="Calibri" w:eastAsia="宋体" w:hAnsi="Calibri" w:cs="Times New Roman"/>
          <w:sz w:val="24"/>
          <w:szCs w:val="24"/>
        </w:rPr>
      </w:pPr>
      <w:r w:rsidRPr="0048255A">
        <w:rPr>
          <w:rFonts w:ascii="Calibri" w:eastAsia="宋体" w:hAnsi="Calibri" w:cs="Times New Roman"/>
          <w:sz w:val="24"/>
          <w:szCs w:val="24"/>
        </w:rPr>
        <w:t>5</w:t>
      </w:r>
      <w:r w:rsidRPr="0048255A">
        <w:rPr>
          <w:rFonts w:ascii="Calibri" w:eastAsia="宋体" w:hAnsi="Calibri" w:cs="Times New Roman"/>
          <w:kern w:val="0"/>
          <w:sz w:val="24"/>
          <w:szCs w:val="24"/>
        </w:rPr>
        <w:t>．</w:t>
      </w:r>
      <w:r w:rsidRPr="0048255A">
        <w:rPr>
          <w:rFonts w:ascii="Calibri" w:eastAsia="宋体" w:hAnsi="Calibri" w:cs="Times New Roman"/>
          <w:sz w:val="24"/>
          <w:szCs w:val="24"/>
        </w:rPr>
        <w:t>加油站油罐进油管，应向下伸至距罐底</w:t>
      </w:r>
      <w:r w:rsidRPr="0048255A">
        <w:rPr>
          <w:rFonts w:ascii="Calibri" w:eastAsia="宋体" w:hAnsi="Calibri" w:cs="Times New Roman"/>
          <w:sz w:val="24"/>
          <w:szCs w:val="24"/>
        </w:rPr>
        <w:t>0.3</w:t>
      </w:r>
      <w:r w:rsidRPr="0048255A">
        <w:rPr>
          <w:rFonts w:ascii="Calibri" w:eastAsia="宋体" w:hAnsi="Calibri" w:cs="Times New Roman"/>
          <w:sz w:val="24"/>
          <w:szCs w:val="24"/>
        </w:rPr>
        <w:t>米处。（</w:t>
      </w:r>
      <w:r w:rsidRPr="0048255A">
        <w:rPr>
          <w:rFonts w:ascii="Calibri" w:eastAsia="宋体" w:hAnsi="Calibri" w:cs="Times New Roman"/>
          <w:b/>
          <w:color w:val="FF0000"/>
          <w:kern w:val="0"/>
          <w:sz w:val="24"/>
          <w:szCs w:val="24"/>
        </w:rPr>
        <w:t>×</w:t>
      </w:r>
      <w:r w:rsidRPr="0048255A">
        <w:rPr>
          <w:rFonts w:ascii="Calibri" w:eastAsia="宋体" w:hAnsi="Calibri" w:cs="Times New Roman"/>
          <w:sz w:val="24"/>
          <w:szCs w:val="24"/>
        </w:rPr>
        <w:t>）</w:t>
      </w:r>
    </w:p>
    <w:p w:rsidR="006917EB" w:rsidRPr="0048255A" w:rsidRDefault="006917EB" w:rsidP="0048255A">
      <w:pPr>
        <w:tabs>
          <w:tab w:val="left" w:pos="308"/>
        </w:tabs>
        <w:spacing w:line="360" w:lineRule="auto"/>
        <w:rPr>
          <w:rFonts w:ascii="Calibri" w:eastAsia="宋体" w:hAnsi="Calibri" w:cs="Times New Roman"/>
          <w:sz w:val="24"/>
          <w:szCs w:val="24"/>
        </w:rPr>
      </w:pPr>
      <w:r w:rsidRPr="0048255A">
        <w:rPr>
          <w:rFonts w:ascii="Calibri" w:eastAsia="宋体" w:hAnsi="Calibri" w:cs="Times New Roman"/>
          <w:sz w:val="24"/>
          <w:szCs w:val="24"/>
        </w:rPr>
        <w:t>6</w:t>
      </w:r>
      <w:r w:rsidRPr="0048255A">
        <w:rPr>
          <w:rFonts w:ascii="Calibri" w:eastAsia="宋体" w:hAnsi="Calibri" w:cs="Times New Roman"/>
          <w:kern w:val="0"/>
          <w:sz w:val="24"/>
          <w:szCs w:val="24"/>
        </w:rPr>
        <w:t>．</w:t>
      </w:r>
      <w:r w:rsidRPr="0048255A">
        <w:rPr>
          <w:rFonts w:ascii="Calibri" w:eastAsia="宋体" w:hAnsi="Calibri" w:cs="Times New Roman"/>
          <w:sz w:val="24"/>
          <w:szCs w:val="24"/>
        </w:rPr>
        <w:t>加油站内的工艺管道可穿过站房等建、构筑物。（</w:t>
      </w:r>
      <w:r w:rsidRPr="0048255A">
        <w:rPr>
          <w:rFonts w:ascii="Calibri" w:eastAsia="宋体" w:hAnsi="Calibri" w:cs="Times New Roman"/>
          <w:b/>
          <w:color w:val="FF0000"/>
          <w:kern w:val="0"/>
          <w:sz w:val="24"/>
          <w:szCs w:val="24"/>
        </w:rPr>
        <w:t>×</w:t>
      </w:r>
      <w:r w:rsidRPr="0048255A">
        <w:rPr>
          <w:rFonts w:ascii="Calibri" w:eastAsia="宋体" w:hAnsi="Calibri" w:cs="Times New Roman"/>
          <w:sz w:val="24"/>
          <w:szCs w:val="24"/>
        </w:rPr>
        <w:t>）</w:t>
      </w:r>
    </w:p>
    <w:p w:rsidR="006917EB" w:rsidRPr="0048255A" w:rsidRDefault="006917EB" w:rsidP="0048255A">
      <w:pPr>
        <w:tabs>
          <w:tab w:val="left" w:pos="308"/>
        </w:tabs>
        <w:spacing w:line="360" w:lineRule="auto"/>
        <w:rPr>
          <w:rFonts w:ascii="Calibri" w:eastAsia="宋体" w:hAnsi="Calibri" w:cs="Times New Roman"/>
          <w:sz w:val="24"/>
          <w:szCs w:val="24"/>
        </w:rPr>
      </w:pPr>
      <w:r w:rsidRPr="0048255A">
        <w:rPr>
          <w:rFonts w:ascii="Calibri" w:eastAsia="宋体" w:hAnsi="Calibri" w:cs="Times New Roman"/>
          <w:sz w:val="24"/>
          <w:szCs w:val="24"/>
        </w:rPr>
        <w:t>7</w:t>
      </w:r>
      <w:r w:rsidRPr="0048255A">
        <w:rPr>
          <w:rFonts w:ascii="Calibri" w:eastAsia="宋体" w:hAnsi="Calibri" w:cs="Times New Roman"/>
          <w:kern w:val="0"/>
          <w:sz w:val="24"/>
          <w:szCs w:val="24"/>
        </w:rPr>
        <w:t>．</w:t>
      </w:r>
      <w:r w:rsidRPr="0048255A">
        <w:rPr>
          <w:rFonts w:ascii="Calibri" w:eastAsia="宋体" w:hAnsi="Calibri" w:cs="Times New Roman"/>
          <w:sz w:val="24"/>
          <w:szCs w:val="24"/>
        </w:rPr>
        <w:t>油气浓度低于爆炸下限，不会发生燃烧也不会发生爆炸。（</w:t>
      </w:r>
      <w:r w:rsidRPr="0048255A">
        <w:rPr>
          <w:rFonts w:ascii="Calibri" w:eastAsia="宋体" w:hAnsi="Calibri" w:cs="Times New Roman"/>
          <w:b/>
          <w:color w:val="FF0000"/>
          <w:kern w:val="0"/>
          <w:sz w:val="24"/>
          <w:szCs w:val="24"/>
        </w:rPr>
        <w:t>√</w:t>
      </w:r>
      <w:r w:rsidRPr="0048255A">
        <w:rPr>
          <w:rFonts w:ascii="Calibri" w:eastAsia="宋体" w:hAnsi="Calibri" w:cs="Times New Roman"/>
          <w:sz w:val="24"/>
          <w:szCs w:val="24"/>
        </w:rPr>
        <w:t>）</w:t>
      </w:r>
    </w:p>
    <w:p w:rsidR="006917EB" w:rsidRPr="0048255A" w:rsidRDefault="006917EB" w:rsidP="0048255A">
      <w:pPr>
        <w:tabs>
          <w:tab w:val="left" w:pos="308"/>
        </w:tabs>
        <w:spacing w:line="360" w:lineRule="auto"/>
        <w:rPr>
          <w:rFonts w:ascii="Calibri" w:eastAsia="宋体" w:hAnsi="Calibri" w:cs="Times New Roman"/>
          <w:sz w:val="24"/>
          <w:szCs w:val="24"/>
        </w:rPr>
      </w:pPr>
      <w:r w:rsidRPr="0048255A">
        <w:rPr>
          <w:rFonts w:ascii="Calibri" w:eastAsia="宋体" w:hAnsi="Calibri" w:cs="Times New Roman"/>
          <w:sz w:val="24"/>
          <w:szCs w:val="24"/>
        </w:rPr>
        <w:t>8</w:t>
      </w:r>
      <w:r w:rsidRPr="0048255A">
        <w:rPr>
          <w:rFonts w:ascii="Calibri" w:eastAsia="宋体" w:hAnsi="Calibri" w:cs="Times New Roman"/>
          <w:kern w:val="0"/>
          <w:sz w:val="24"/>
          <w:szCs w:val="24"/>
        </w:rPr>
        <w:t>．</w:t>
      </w:r>
      <w:r w:rsidRPr="0048255A">
        <w:rPr>
          <w:rFonts w:ascii="Calibri" w:eastAsia="宋体" w:hAnsi="Calibri" w:cs="Times New Roman"/>
          <w:sz w:val="24"/>
          <w:szCs w:val="24"/>
        </w:rPr>
        <w:t>汽油的闪点小于燃点、燃点小于自燃点。（</w:t>
      </w:r>
      <w:r w:rsidRPr="0048255A">
        <w:rPr>
          <w:rFonts w:ascii="Calibri" w:eastAsia="宋体" w:hAnsi="Calibri" w:cs="Times New Roman"/>
          <w:b/>
          <w:color w:val="FF0000"/>
          <w:kern w:val="0"/>
          <w:sz w:val="24"/>
          <w:szCs w:val="24"/>
        </w:rPr>
        <w:t>√</w:t>
      </w:r>
      <w:r w:rsidRPr="0048255A">
        <w:rPr>
          <w:rFonts w:ascii="Calibri" w:eastAsia="宋体" w:hAnsi="Calibri" w:cs="Times New Roman"/>
          <w:sz w:val="24"/>
          <w:szCs w:val="24"/>
        </w:rPr>
        <w:t>）</w:t>
      </w:r>
    </w:p>
    <w:p w:rsidR="006917EB" w:rsidRPr="0048255A" w:rsidRDefault="006917EB" w:rsidP="0048255A">
      <w:pPr>
        <w:tabs>
          <w:tab w:val="left" w:pos="308"/>
        </w:tabs>
        <w:spacing w:line="360" w:lineRule="auto"/>
        <w:rPr>
          <w:rFonts w:ascii="Calibri" w:eastAsia="宋体" w:hAnsi="Calibri" w:cs="Times New Roman"/>
          <w:sz w:val="24"/>
          <w:szCs w:val="24"/>
        </w:rPr>
      </w:pPr>
      <w:r w:rsidRPr="0048255A">
        <w:rPr>
          <w:rFonts w:ascii="Calibri" w:eastAsia="宋体" w:hAnsi="Calibri" w:cs="Times New Roman"/>
          <w:sz w:val="24"/>
          <w:szCs w:val="24"/>
        </w:rPr>
        <w:t>9</w:t>
      </w:r>
      <w:r w:rsidRPr="0048255A">
        <w:rPr>
          <w:rFonts w:ascii="Calibri" w:eastAsia="宋体" w:hAnsi="Calibri" w:cs="Times New Roman"/>
          <w:kern w:val="0"/>
          <w:sz w:val="24"/>
          <w:szCs w:val="24"/>
        </w:rPr>
        <w:t>．</w:t>
      </w:r>
      <w:r w:rsidRPr="0048255A">
        <w:rPr>
          <w:rFonts w:ascii="Calibri" w:eastAsia="宋体" w:hAnsi="Calibri" w:cs="Times New Roman"/>
          <w:sz w:val="24"/>
          <w:szCs w:val="24"/>
        </w:rPr>
        <w:t>下雨天，应停止加油、卸油和计量作业。（</w:t>
      </w:r>
      <w:r w:rsidRPr="0048255A">
        <w:rPr>
          <w:rFonts w:ascii="Calibri" w:eastAsia="宋体" w:hAnsi="Calibri" w:cs="Times New Roman"/>
          <w:b/>
          <w:color w:val="FF0000"/>
          <w:kern w:val="0"/>
          <w:sz w:val="24"/>
          <w:szCs w:val="24"/>
        </w:rPr>
        <w:t>×</w:t>
      </w:r>
      <w:r w:rsidRPr="0048255A">
        <w:rPr>
          <w:rFonts w:ascii="Calibri" w:eastAsia="宋体" w:hAnsi="Calibri" w:cs="Times New Roman"/>
          <w:sz w:val="24"/>
          <w:szCs w:val="24"/>
        </w:rPr>
        <w:t>）</w:t>
      </w:r>
    </w:p>
    <w:p w:rsidR="006917EB" w:rsidRPr="0048255A" w:rsidRDefault="006917EB" w:rsidP="0048255A">
      <w:pPr>
        <w:tabs>
          <w:tab w:val="left" w:pos="308"/>
        </w:tabs>
        <w:spacing w:line="360" w:lineRule="auto"/>
        <w:rPr>
          <w:rFonts w:ascii="Calibri" w:eastAsia="宋体" w:hAnsi="Calibri" w:cs="Times New Roman"/>
          <w:sz w:val="24"/>
          <w:szCs w:val="24"/>
        </w:rPr>
      </w:pPr>
      <w:r w:rsidRPr="0048255A">
        <w:rPr>
          <w:rFonts w:ascii="Calibri" w:eastAsia="宋体" w:hAnsi="Calibri" w:cs="Times New Roman"/>
          <w:sz w:val="24"/>
          <w:szCs w:val="24"/>
        </w:rPr>
        <w:t>10.</w:t>
      </w:r>
      <w:r w:rsidRPr="0048255A">
        <w:rPr>
          <w:rFonts w:ascii="Calibri" w:eastAsia="宋体" w:hAnsi="Calibri" w:cs="Times New Roman"/>
          <w:sz w:val="24"/>
          <w:szCs w:val="24"/>
        </w:rPr>
        <w:t>严禁工作中无证或酒后驾驶机动车，违者给予行政处分并离岗培训。（</w:t>
      </w:r>
      <w:r w:rsidRPr="0048255A">
        <w:rPr>
          <w:rFonts w:ascii="Calibri" w:eastAsia="宋体" w:hAnsi="Calibri" w:cs="Times New Roman"/>
          <w:b/>
          <w:color w:val="FF0000"/>
          <w:kern w:val="0"/>
          <w:sz w:val="24"/>
          <w:szCs w:val="24"/>
        </w:rPr>
        <w:t>×</w:t>
      </w:r>
      <w:r w:rsidRPr="0048255A">
        <w:rPr>
          <w:rFonts w:ascii="Calibri" w:eastAsia="宋体" w:hAnsi="Calibri" w:cs="Times New Roman"/>
          <w:sz w:val="24"/>
          <w:szCs w:val="24"/>
        </w:rPr>
        <w:t>）</w:t>
      </w:r>
    </w:p>
    <w:p w:rsidR="006917EB" w:rsidRPr="0048255A" w:rsidRDefault="006917EB" w:rsidP="0048255A">
      <w:pPr>
        <w:tabs>
          <w:tab w:val="left" w:pos="585"/>
        </w:tabs>
        <w:spacing w:line="360" w:lineRule="auto"/>
        <w:rPr>
          <w:rFonts w:ascii="Calibri" w:eastAsia="仿宋_GB2312" w:hAnsi="Calibri" w:cs="Times New Roman"/>
          <w:bCs/>
          <w:sz w:val="24"/>
          <w:szCs w:val="24"/>
        </w:rPr>
      </w:pPr>
      <w:r w:rsidRPr="0048255A">
        <w:rPr>
          <w:rFonts w:ascii="Calibri" w:eastAsia="宋体" w:hAnsi="Calibri" w:cs="Times New Roman"/>
          <w:bCs/>
          <w:color w:val="000000"/>
          <w:sz w:val="24"/>
          <w:szCs w:val="24"/>
        </w:rPr>
        <w:t>11</w:t>
      </w:r>
      <w:r w:rsidRPr="0048255A">
        <w:rPr>
          <w:rFonts w:ascii="Calibri" w:eastAsia="宋体" w:hAnsi="Calibri" w:cs="Times New Roman"/>
          <w:bCs/>
          <w:sz w:val="24"/>
          <w:szCs w:val="24"/>
        </w:rPr>
        <w:t>.</w:t>
      </w:r>
      <w:r w:rsidRPr="0048255A">
        <w:rPr>
          <w:rFonts w:ascii="Calibri" w:eastAsia="宋体" w:hAnsi="Calibri" w:cs="Times New Roman"/>
          <w:bCs/>
          <w:sz w:val="24"/>
          <w:szCs w:val="24"/>
        </w:rPr>
        <w:t>用火监护人应参加由安全监督管理部门组织的用火监护人培训班，考核合格后由安全监督管理部门发放用火监护人资格证书，做到持证上岗。</w:t>
      </w:r>
      <w:r w:rsidRPr="0048255A">
        <w:rPr>
          <w:rFonts w:ascii="Calibri" w:eastAsia="宋体" w:hAnsi="Calibri" w:cs="Times New Roman"/>
          <w:bCs/>
          <w:sz w:val="24"/>
          <w:szCs w:val="24"/>
        </w:rPr>
        <w:t>(</w:t>
      </w:r>
      <w:r w:rsidRPr="0048255A">
        <w:rPr>
          <w:rFonts w:ascii="Calibri" w:eastAsia="宋体" w:hAnsi="Calibri" w:cs="Times New Roman"/>
          <w:b/>
          <w:color w:val="FF0000"/>
          <w:kern w:val="0"/>
          <w:sz w:val="24"/>
          <w:szCs w:val="24"/>
        </w:rPr>
        <w:t>√</w:t>
      </w:r>
      <w:r w:rsidRPr="0048255A">
        <w:rPr>
          <w:rFonts w:ascii="Calibri" w:eastAsia="宋体" w:hAnsi="Calibri" w:cs="Times New Roman"/>
          <w:bCs/>
          <w:sz w:val="24"/>
          <w:szCs w:val="24"/>
        </w:rPr>
        <w:t>)</w:t>
      </w:r>
    </w:p>
    <w:p w:rsidR="006917EB" w:rsidRPr="0048255A" w:rsidRDefault="006917EB" w:rsidP="0048255A">
      <w:pPr>
        <w:spacing w:line="360" w:lineRule="auto"/>
        <w:rPr>
          <w:rFonts w:ascii="Calibri" w:eastAsia="宋体" w:hAnsi="Calibri" w:cs="Times New Roman"/>
          <w:bCs/>
          <w:sz w:val="24"/>
          <w:szCs w:val="24"/>
        </w:rPr>
      </w:pPr>
      <w:r w:rsidRPr="0048255A">
        <w:rPr>
          <w:rFonts w:ascii="Calibri" w:eastAsia="宋体" w:hAnsi="Calibri" w:cs="Times New Roman"/>
          <w:bCs/>
          <w:color w:val="000000"/>
          <w:sz w:val="24"/>
          <w:szCs w:val="24"/>
        </w:rPr>
        <w:t>12</w:t>
      </w:r>
      <w:r w:rsidRPr="0048255A">
        <w:rPr>
          <w:rFonts w:ascii="Calibri" w:eastAsia="宋体" w:hAnsi="Calibri" w:cs="Times New Roman"/>
          <w:bCs/>
          <w:sz w:val="24"/>
          <w:szCs w:val="24"/>
        </w:rPr>
        <w:t>.</w:t>
      </w:r>
      <w:r w:rsidRPr="0048255A">
        <w:rPr>
          <w:rFonts w:ascii="Calibri" w:eastAsia="宋体" w:hAnsi="Calibri" w:cs="Times New Roman"/>
          <w:bCs/>
          <w:sz w:val="24"/>
          <w:szCs w:val="24"/>
        </w:rPr>
        <w:t>在临时用电有效期内，如遇施工过程中停工、人员离开时，临时用电单位应从供电端向受电端逐次切断临时用电开关。</w:t>
      </w:r>
      <w:r w:rsidRPr="0048255A">
        <w:rPr>
          <w:rFonts w:ascii="Calibri" w:eastAsia="宋体" w:hAnsi="Calibri" w:cs="Times New Roman"/>
          <w:bCs/>
          <w:sz w:val="24"/>
          <w:szCs w:val="24"/>
        </w:rPr>
        <w:t>(</w:t>
      </w:r>
      <w:r w:rsidRPr="0048255A">
        <w:rPr>
          <w:rFonts w:ascii="Calibri" w:eastAsia="宋体" w:hAnsi="Calibri" w:cs="Times New Roman"/>
          <w:b/>
          <w:color w:val="FF0000"/>
          <w:kern w:val="0"/>
          <w:sz w:val="24"/>
          <w:szCs w:val="24"/>
        </w:rPr>
        <w:t>×</w:t>
      </w:r>
      <w:r w:rsidRPr="0048255A">
        <w:rPr>
          <w:rFonts w:ascii="Calibri" w:eastAsia="宋体" w:hAnsi="Calibri" w:cs="Times New Roman"/>
          <w:bCs/>
          <w:sz w:val="24"/>
          <w:szCs w:val="24"/>
        </w:rPr>
        <w:t>)</w:t>
      </w:r>
    </w:p>
    <w:p w:rsidR="006917EB" w:rsidRPr="0048255A" w:rsidRDefault="006917EB" w:rsidP="0048255A">
      <w:pPr>
        <w:spacing w:line="360" w:lineRule="auto"/>
        <w:rPr>
          <w:rFonts w:ascii="Calibri" w:eastAsia="宋体" w:hAnsi="Calibri" w:cs="Times New Roman"/>
          <w:bCs/>
          <w:sz w:val="24"/>
          <w:szCs w:val="24"/>
        </w:rPr>
      </w:pPr>
      <w:r w:rsidRPr="0048255A">
        <w:rPr>
          <w:rFonts w:ascii="Calibri" w:eastAsia="宋体" w:hAnsi="Calibri" w:cs="Times New Roman"/>
          <w:bCs/>
          <w:color w:val="000000"/>
          <w:sz w:val="24"/>
          <w:szCs w:val="24"/>
        </w:rPr>
        <w:t>13.</w:t>
      </w:r>
      <w:r w:rsidRPr="0048255A">
        <w:rPr>
          <w:rFonts w:ascii="Calibri" w:eastAsia="宋体" w:hAnsi="Calibri" w:cs="Times New Roman"/>
          <w:bCs/>
          <w:sz w:val="24"/>
          <w:szCs w:val="24"/>
        </w:rPr>
        <w:t>进入受限空间作业，作业人员遇有对违反本制度的强令作业、安全措施不落实、作业监护人不在场等情况有权拒绝作业，并向上级报告。（</w:t>
      </w:r>
      <w:r w:rsidRPr="0048255A">
        <w:rPr>
          <w:rFonts w:ascii="Calibri" w:eastAsia="宋体" w:hAnsi="Calibri" w:cs="Times New Roman"/>
          <w:b/>
          <w:color w:val="FF0000"/>
          <w:kern w:val="0"/>
          <w:sz w:val="24"/>
          <w:szCs w:val="24"/>
        </w:rPr>
        <w:t>√</w:t>
      </w:r>
      <w:r w:rsidRPr="0048255A">
        <w:rPr>
          <w:rFonts w:ascii="Calibri" w:eastAsia="宋体" w:hAnsi="Calibri" w:cs="Times New Roman"/>
          <w:bCs/>
          <w:sz w:val="24"/>
          <w:szCs w:val="24"/>
        </w:rPr>
        <w:t>）</w:t>
      </w:r>
    </w:p>
    <w:p w:rsidR="006917EB" w:rsidRPr="0048255A" w:rsidRDefault="006917EB" w:rsidP="0048255A">
      <w:pPr>
        <w:spacing w:line="360" w:lineRule="auto"/>
        <w:jc w:val="left"/>
        <w:rPr>
          <w:rFonts w:ascii="Calibri" w:eastAsia="宋体" w:hAnsi="Calibri" w:cs="Times New Roman"/>
          <w:sz w:val="24"/>
          <w:szCs w:val="24"/>
        </w:rPr>
      </w:pPr>
      <w:bookmarkStart w:id="0" w:name="OLE_LINK22"/>
      <w:r w:rsidRPr="0048255A">
        <w:rPr>
          <w:rFonts w:ascii="Calibri" w:eastAsia="宋体" w:hAnsi="Calibri" w:cs="Times New Roman"/>
          <w:color w:val="000000"/>
          <w:sz w:val="24"/>
          <w:szCs w:val="24"/>
        </w:rPr>
        <w:t>1</w:t>
      </w:r>
      <w:r w:rsidR="00661C83" w:rsidRPr="0048255A">
        <w:rPr>
          <w:rFonts w:ascii="Calibri" w:eastAsia="宋体" w:hAnsi="Calibri" w:cs="Times New Roman" w:hint="eastAsia"/>
          <w:color w:val="000000"/>
          <w:sz w:val="24"/>
          <w:szCs w:val="24"/>
        </w:rPr>
        <w:t>4</w:t>
      </w:r>
      <w:r w:rsidRPr="0048255A">
        <w:rPr>
          <w:rFonts w:ascii="Calibri" w:eastAsia="宋体" w:hAnsi="Calibri" w:cs="Times New Roman"/>
          <w:color w:val="000000"/>
          <w:sz w:val="24"/>
          <w:szCs w:val="24"/>
        </w:rPr>
        <w:t>．进入缺氧或有毒气体设备内作业时，应将某相通的管道加盲板隔绝。</w:t>
      </w:r>
      <w:r w:rsidRPr="0048255A">
        <w:rPr>
          <w:rFonts w:ascii="Calibri" w:eastAsia="宋体" w:hAnsi="Calibri" w:cs="Times New Roman"/>
          <w:sz w:val="24"/>
          <w:szCs w:val="24"/>
        </w:rPr>
        <w:t>（</w:t>
      </w:r>
      <w:r w:rsidRPr="0048255A">
        <w:rPr>
          <w:rFonts w:ascii="Calibri" w:eastAsia="宋体" w:hAnsi="Calibri" w:cs="Times New Roman"/>
          <w:b/>
          <w:color w:val="FF0000"/>
          <w:kern w:val="0"/>
          <w:sz w:val="24"/>
          <w:szCs w:val="24"/>
        </w:rPr>
        <w:t>√</w:t>
      </w:r>
      <w:r w:rsidRPr="0048255A">
        <w:rPr>
          <w:rFonts w:ascii="Calibri" w:eastAsia="宋体" w:hAnsi="Calibri" w:cs="Times New Roman"/>
          <w:sz w:val="24"/>
          <w:szCs w:val="24"/>
        </w:rPr>
        <w:t>）</w:t>
      </w:r>
    </w:p>
    <w:p w:rsidR="006917EB" w:rsidRPr="0048255A" w:rsidRDefault="006917EB" w:rsidP="0048255A">
      <w:pPr>
        <w:spacing w:line="360" w:lineRule="auto"/>
        <w:jc w:val="left"/>
        <w:rPr>
          <w:rFonts w:ascii="Calibri" w:eastAsia="宋体" w:hAnsi="Calibri" w:cs="Times New Roman"/>
          <w:color w:val="000000"/>
          <w:sz w:val="24"/>
          <w:szCs w:val="24"/>
        </w:rPr>
      </w:pPr>
      <w:r w:rsidRPr="0048255A">
        <w:rPr>
          <w:rFonts w:ascii="Calibri" w:eastAsia="宋体" w:hAnsi="Calibri" w:cs="Times New Roman"/>
          <w:color w:val="000000"/>
          <w:sz w:val="24"/>
          <w:szCs w:val="24"/>
        </w:rPr>
        <w:t>1</w:t>
      </w:r>
      <w:r w:rsidR="00661C83" w:rsidRPr="0048255A">
        <w:rPr>
          <w:rFonts w:ascii="Calibri" w:eastAsia="宋体" w:hAnsi="Calibri" w:cs="Times New Roman" w:hint="eastAsia"/>
          <w:color w:val="000000"/>
          <w:sz w:val="24"/>
          <w:szCs w:val="24"/>
        </w:rPr>
        <w:t>5</w:t>
      </w:r>
      <w:r w:rsidRPr="0048255A">
        <w:rPr>
          <w:rFonts w:ascii="Calibri" w:eastAsia="宋体" w:hAnsi="Calibri" w:cs="Times New Roman"/>
          <w:color w:val="000000"/>
          <w:sz w:val="24"/>
          <w:szCs w:val="24"/>
        </w:rPr>
        <w:t>.</w:t>
      </w:r>
      <w:r w:rsidRPr="0048255A">
        <w:rPr>
          <w:rFonts w:ascii="Calibri" w:eastAsia="宋体" w:hAnsi="Calibri" w:cs="Times New Roman"/>
          <w:color w:val="000000"/>
          <w:sz w:val="24"/>
          <w:szCs w:val="24"/>
        </w:rPr>
        <w:t>对验收不合格的安全设施，生产经营单位不得投入生产和使用。</w:t>
      </w:r>
      <w:r w:rsidRPr="0048255A">
        <w:rPr>
          <w:rFonts w:ascii="Calibri" w:eastAsia="宋体" w:hAnsi="Calibri" w:cs="Times New Roman"/>
          <w:sz w:val="24"/>
          <w:szCs w:val="24"/>
        </w:rPr>
        <w:t>（</w:t>
      </w:r>
      <w:r w:rsidRPr="0048255A">
        <w:rPr>
          <w:rFonts w:ascii="Calibri" w:eastAsia="宋体" w:hAnsi="Calibri" w:cs="Times New Roman"/>
          <w:b/>
          <w:color w:val="FF0000"/>
          <w:kern w:val="0"/>
          <w:sz w:val="24"/>
          <w:szCs w:val="24"/>
        </w:rPr>
        <w:t>√</w:t>
      </w:r>
      <w:r w:rsidRPr="0048255A">
        <w:rPr>
          <w:rFonts w:ascii="Calibri" w:eastAsia="宋体" w:hAnsi="Calibri" w:cs="Times New Roman"/>
          <w:sz w:val="24"/>
          <w:szCs w:val="24"/>
        </w:rPr>
        <w:t>）</w:t>
      </w:r>
    </w:p>
    <w:p w:rsidR="006917EB" w:rsidRPr="0048255A" w:rsidRDefault="006917EB" w:rsidP="0048255A">
      <w:pPr>
        <w:spacing w:line="360" w:lineRule="auto"/>
        <w:rPr>
          <w:rFonts w:ascii="Calibri" w:eastAsia="宋体" w:hAnsi="Calibri" w:cs="Times New Roman"/>
          <w:sz w:val="24"/>
          <w:szCs w:val="24"/>
        </w:rPr>
      </w:pPr>
      <w:r w:rsidRPr="0048255A">
        <w:rPr>
          <w:rFonts w:ascii="Calibri" w:eastAsia="宋体" w:hAnsi="Calibri" w:cs="Times New Roman"/>
          <w:sz w:val="24"/>
          <w:szCs w:val="24"/>
        </w:rPr>
        <w:t>1</w:t>
      </w:r>
      <w:r w:rsidR="00661C83" w:rsidRPr="0048255A">
        <w:rPr>
          <w:rFonts w:ascii="Calibri" w:eastAsia="宋体" w:hAnsi="Calibri" w:cs="Times New Roman" w:hint="eastAsia"/>
          <w:sz w:val="24"/>
          <w:szCs w:val="24"/>
        </w:rPr>
        <w:t>6</w:t>
      </w:r>
      <w:r w:rsidRPr="0048255A">
        <w:rPr>
          <w:rFonts w:ascii="Calibri" w:eastAsia="宋体" w:hAnsi="Calibri" w:cs="Times New Roman"/>
          <w:kern w:val="0"/>
          <w:sz w:val="24"/>
          <w:szCs w:val="24"/>
        </w:rPr>
        <w:t>．</w:t>
      </w:r>
      <w:r w:rsidRPr="0048255A">
        <w:rPr>
          <w:rFonts w:ascii="Calibri" w:eastAsia="宋体" w:hAnsi="Calibri" w:cs="Times New Roman"/>
          <w:sz w:val="24"/>
          <w:szCs w:val="24"/>
        </w:rPr>
        <w:t>高强闪电、雷击来临时，应停止加油、卸油和计量作业。（</w:t>
      </w:r>
      <w:r w:rsidRPr="0048255A">
        <w:rPr>
          <w:rFonts w:ascii="Calibri" w:eastAsia="宋体" w:hAnsi="Calibri" w:cs="Times New Roman"/>
          <w:b/>
          <w:color w:val="FF0000"/>
          <w:kern w:val="0"/>
          <w:sz w:val="24"/>
          <w:szCs w:val="24"/>
        </w:rPr>
        <w:t>√</w:t>
      </w:r>
      <w:r w:rsidRPr="0048255A">
        <w:rPr>
          <w:rFonts w:ascii="Calibri" w:eastAsia="宋体" w:hAnsi="Calibri" w:cs="Times New Roman"/>
          <w:sz w:val="24"/>
          <w:szCs w:val="24"/>
        </w:rPr>
        <w:t>）</w:t>
      </w:r>
    </w:p>
    <w:bookmarkEnd w:id="0"/>
    <w:p w:rsidR="006917EB" w:rsidRPr="0048255A" w:rsidRDefault="00475B66" w:rsidP="0048255A">
      <w:pPr>
        <w:spacing w:line="360" w:lineRule="auto"/>
        <w:ind w:leftChars="-6" w:left="1" w:hangingChars="6" w:hanging="14"/>
        <w:rPr>
          <w:rFonts w:ascii="Calibri" w:eastAsia="宋体" w:hAnsi="Calibri" w:cs="Times New Roman"/>
          <w:color w:val="000000"/>
          <w:sz w:val="24"/>
          <w:szCs w:val="24"/>
        </w:rPr>
      </w:pPr>
      <w:r w:rsidRPr="0048255A">
        <w:rPr>
          <w:rFonts w:ascii="Calibri" w:eastAsia="宋体" w:hAnsi="Calibri" w:cs="Times New Roman" w:hint="eastAsia"/>
          <w:color w:val="000000"/>
          <w:sz w:val="24"/>
          <w:szCs w:val="24"/>
        </w:rPr>
        <w:t>17</w:t>
      </w:r>
      <w:r w:rsidR="006917EB" w:rsidRPr="0048255A">
        <w:rPr>
          <w:rFonts w:ascii="Calibri" w:eastAsia="宋体" w:hAnsi="Calibri" w:cs="Times New Roman"/>
          <w:color w:val="000000"/>
          <w:sz w:val="24"/>
          <w:szCs w:val="24"/>
        </w:rPr>
        <w:t>.</w:t>
      </w:r>
      <w:r w:rsidR="006917EB" w:rsidRPr="0048255A">
        <w:rPr>
          <w:rFonts w:ascii="Calibri" w:eastAsia="宋体" w:hAnsi="Calibri" w:cs="Times New Roman"/>
          <w:color w:val="000000"/>
          <w:sz w:val="24"/>
          <w:szCs w:val="24"/>
        </w:rPr>
        <w:t>中性点直接接地的三相四线电路中，电器设备宜采用</w:t>
      </w:r>
      <w:r w:rsidR="006917EB" w:rsidRPr="0048255A">
        <w:rPr>
          <w:rFonts w:ascii="Calibri" w:eastAsia="宋体" w:hAnsi="Calibri" w:cs="Times New Roman"/>
          <w:sz w:val="24"/>
          <w:szCs w:val="24"/>
        </w:rPr>
        <w:t>接地</w:t>
      </w:r>
      <w:r w:rsidR="006917EB" w:rsidRPr="0048255A">
        <w:rPr>
          <w:rFonts w:ascii="Calibri" w:eastAsia="宋体" w:hAnsi="Calibri" w:cs="Times New Roman"/>
          <w:color w:val="000000"/>
          <w:sz w:val="24"/>
          <w:szCs w:val="24"/>
        </w:rPr>
        <w:t>保护。</w:t>
      </w:r>
      <w:r w:rsidR="006917EB" w:rsidRPr="0048255A">
        <w:rPr>
          <w:rFonts w:ascii="Calibri" w:eastAsia="宋体" w:hAnsi="Calibri" w:cs="Times New Roman"/>
          <w:sz w:val="24"/>
          <w:szCs w:val="24"/>
        </w:rPr>
        <w:t>（</w:t>
      </w:r>
      <w:r w:rsidR="006917EB" w:rsidRPr="0048255A">
        <w:rPr>
          <w:rFonts w:ascii="Calibri" w:eastAsia="宋体" w:hAnsi="Calibri" w:cs="Times New Roman"/>
          <w:b/>
          <w:color w:val="FF0000"/>
          <w:kern w:val="0"/>
          <w:sz w:val="24"/>
          <w:szCs w:val="24"/>
        </w:rPr>
        <w:t>×</w:t>
      </w:r>
      <w:r w:rsidR="006917EB" w:rsidRPr="0048255A">
        <w:rPr>
          <w:rFonts w:ascii="Calibri" w:eastAsia="宋体" w:hAnsi="Calibri" w:cs="Times New Roman"/>
          <w:sz w:val="24"/>
          <w:szCs w:val="24"/>
        </w:rPr>
        <w:t>）</w:t>
      </w:r>
    </w:p>
    <w:p w:rsidR="006917EB" w:rsidRPr="0048255A" w:rsidRDefault="00475B66" w:rsidP="0048255A">
      <w:pPr>
        <w:spacing w:line="360" w:lineRule="auto"/>
        <w:rPr>
          <w:rFonts w:ascii="Calibri" w:eastAsia="宋体" w:hAnsi="Calibri" w:cs="Times New Roman"/>
          <w:sz w:val="24"/>
          <w:szCs w:val="24"/>
        </w:rPr>
      </w:pPr>
      <w:r w:rsidRPr="0048255A">
        <w:rPr>
          <w:rFonts w:ascii="Calibri" w:eastAsia="宋体" w:hAnsi="Calibri" w:cs="Times New Roman" w:hint="eastAsia"/>
          <w:bCs/>
          <w:color w:val="000000"/>
          <w:sz w:val="24"/>
          <w:szCs w:val="24"/>
        </w:rPr>
        <w:t>18</w:t>
      </w:r>
      <w:r w:rsidR="006917EB" w:rsidRPr="0048255A">
        <w:rPr>
          <w:rFonts w:ascii="Calibri" w:eastAsia="宋体" w:hAnsi="Calibri" w:cs="Times New Roman"/>
          <w:bCs/>
          <w:color w:val="000000"/>
          <w:sz w:val="24"/>
          <w:szCs w:val="24"/>
        </w:rPr>
        <w:t>.</w:t>
      </w:r>
      <w:r w:rsidR="006917EB" w:rsidRPr="0048255A">
        <w:rPr>
          <w:rFonts w:ascii="Calibri" w:eastAsia="宋体" w:hAnsi="Calibri" w:cs="Times New Roman"/>
          <w:sz w:val="24"/>
          <w:szCs w:val="24"/>
        </w:rPr>
        <w:t>防止间接触电的安全技术措施主要有保护接零、保护接地、双重绝缘、电气隔离、等电位环境、漏电保护装置、安全电压等。</w:t>
      </w:r>
      <w:r w:rsidR="006917EB" w:rsidRPr="0048255A">
        <w:rPr>
          <w:rFonts w:ascii="Calibri" w:eastAsia="宋体" w:hAnsi="Calibri" w:cs="Times New Roman"/>
          <w:bCs/>
          <w:color w:val="000000"/>
          <w:sz w:val="24"/>
          <w:szCs w:val="24"/>
        </w:rPr>
        <w:t>(</w:t>
      </w:r>
      <w:r w:rsidR="006917EB" w:rsidRPr="0048255A">
        <w:rPr>
          <w:rFonts w:ascii="Calibri" w:eastAsia="宋体" w:hAnsi="Calibri" w:cs="Times New Roman"/>
          <w:b/>
          <w:color w:val="FF0000"/>
          <w:kern w:val="0"/>
          <w:sz w:val="24"/>
          <w:szCs w:val="24"/>
        </w:rPr>
        <w:t>√</w:t>
      </w:r>
      <w:r w:rsidR="006917EB" w:rsidRPr="0048255A">
        <w:rPr>
          <w:rFonts w:ascii="Calibri" w:eastAsia="宋体" w:hAnsi="Calibri" w:cs="Times New Roman"/>
          <w:bCs/>
          <w:color w:val="000000"/>
          <w:sz w:val="24"/>
          <w:szCs w:val="24"/>
        </w:rPr>
        <w:t>)</w:t>
      </w:r>
    </w:p>
    <w:p w:rsidR="006917EB" w:rsidRPr="0048255A" w:rsidRDefault="00475B66" w:rsidP="0048255A">
      <w:pPr>
        <w:spacing w:line="360" w:lineRule="auto"/>
        <w:rPr>
          <w:rFonts w:ascii="Calibri" w:eastAsia="宋体" w:hAnsi="Calibri" w:cs="Times New Roman"/>
          <w:bCs/>
          <w:sz w:val="24"/>
          <w:szCs w:val="24"/>
        </w:rPr>
      </w:pPr>
      <w:r w:rsidRPr="0048255A">
        <w:rPr>
          <w:rFonts w:ascii="Calibri" w:eastAsia="宋体" w:hAnsi="Calibri" w:cs="Times New Roman" w:hint="eastAsia"/>
          <w:bCs/>
          <w:color w:val="000000"/>
          <w:sz w:val="24"/>
          <w:szCs w:val="24"/>
        </w:rPr>
        <w:t>19</w:t>
      </w:r>
      <w:r w:rsidR="006917EB" w:rsidRPr="0048255A">
        <w:rPr>
          <w:rFonts w:ascii="Calibri" w:eastAsia="宋体" w:hAnsi="Calibri" w:cs="Times New Roman"/>
          <w:bCs/>
          <w:sz w:val="24"/>
          <w:szCs w:val="24"/>
        </w:rPr>
        <w:t>.</w:t>
      </w:r>
      <w:r w:rsidR="006917EB" w:rsidRPr="0048255A">
        <w:rPr>
          <w:rFonts w:ascii="Calibri" w:eastAsia="宋体" w:hAnsi="Calibri" w:cs="Times New Roman"/>
          <w:bCs/>
          <w:sz w:val="24"/>
          <w:szCs w:val="24"/>
        </w:rPr>
        <w:t>最新的事故管理原则认为</w:t>
      </w:r>
      <w:r w:rsidR="006917EB" w:rsidRPr="0048255A">
        <w:rPr>
          <w:rFonts w:ascii="Calibri" w:eastAsia="宋体" w:hAnsi="Calibri" w:cs="Times New Roman"/>
          <w:bCs/>
          <w:sz w:val="24"/>
          <w:szCs w:val="24"/>
        </w:rPr>
        <w:t>“</w:t>
      </w:r>
      <w:r w:rsidR="006917EB" w:rsidRPr="0048255A">
        <w:rPr>
          <w:rFonts w:ascii="Calibri" w:eastAsia="宋体" w:hAnsi="Calibri" w:cs="Times New Roman"/>
          <w:bCs/>
          <w:sz w:val="24"/>
          <w:szCs w:val="24"/>
        </w:rPr>
        <w:t>任何事故的发生，不应全归究为管理上的失误</w:t>
      </w:r>
      <w:r w:rsidR="006917EB" w:rsidRPr="0048255A">
        <w:rPr>
          <w:rFonts w:ascii="Calibri" w:eastAsia="宋体" w:hAnsi="Calibri" w:cs="Times New Roman"/>
          <w:bCs/>
          <w:sz w:val="24"/>
          <w:szCs w:val="24"/>
        </w:rPr>
        <w:t>”</w:t>
      </w:r>
      <w:r w:rsidR="006917EB" w:rsidRPr="0048255A">
        <w:rPr>
          <w:rFonts w:ascii="Calibri" w:eastAsia="宋体" w:hAnsi="Calibri" w:cs="Times New Roman"/>
          <w:bCs/>
          <w:sz w:val="24"/>
          <w:szCs w:val="24"/>
        </w:rPr>
        <w:t>。</w:t>
      </w:r>
      <w:r w:rsidR="006917EB" w:rsidRPr="0048255A">
        <w:rPr>
          <w:rFonts w:ascii="Calibri" w:eastAsia="宋体" w:hAnsi="Calibri" w:cs="Times New Roman"/>
          <w:sz w:val="24"/>
          <w:szCs w:val="24"/>
        </w:rPr>
        <w:t>（</w:t>
      </w:r>
      <w:r w:rsidR="006917EB" w:rsidRPr="0048255A">
        <w:rPr>
          <w:rFonts w:ascii="Calibri" w:eastAsia="宋体" w:hAnsi="Calibri" w:cs="Times New Roman"/>
          <w:b/>
          <w:color w:val="FF0000"/>
          <w:kern w:val="0"/>
          <w:sz w:val="24"/>
          <w:szCs w:val="24"/>
        </w:rPr>
        <w:t>×</w:t>
      </w:r>
      <w:r w:rsidR="006917EB" w:rsidRPr="0048255A">
        <w:rPr>
          <w:rFonts w:ascii="Calibri" w:eastAsia="宋体" w:hAnsi="Calibri" w:cs="Times New Roman"/>
          <w:sz w:val="24"/>
          <w:szCs w:val="24"/>
        </w:rPr>
        <w:t>）</w:t>
      </w:r>
    </w:p>
    <w:p w:rsidR="006917EB" w:rsidRPr="0048255A" w:rsidRDefault="00626069" w:rsidP="0048255A">
      <w:pPr>
        <w:tabs>
          <w:tab w:val="left" w:pos="308"/>
        </w:tabs>
        <w:spacing w:line="360" w:lineRule="auto"/>
        <w:ind w:leftChars="-6" w:left="1" w:hangingChars="6" w:hanging="14"/>
        <w:rPr>
          <w:rFonts w:ascii="Calibri" w:eastAsia="宋体" w:hAnsi="Calibri" w:cs="Times New Roman"/>
          <w:color w:val="000000"/>
          <w:sz w:val="24"/>
          <w:szCs w:val="24"/>
        </w:rPr>
      </w:pPr>
      <w:r w:rsidRPr="0048255A">
        <w:rPr>
          <w:rFonts w:ascii="Calibri" w:eastAsia="宋体" w:hAnsi="Calibri" w:cs="Times New Roman" w:hint="eastAsia"/>
          <w:color w:val="000000"/>
          <w:sz w:val="24"/>
          <w:szCs w:val="24"/>
        </w:rPr>
        <w:t>20</w:t>
      </w:r>
      <w:r w:rsidR="006917EB" w:rsidRPr="0048255A">
        <w:rPr>
          <w:rFonts w:ascii="Calibri" w:eastAsia="宋体" w:hAnsi="Calibri" w:cs="Times New Roman"/>
          <w:color w:val="000000"/>
          <w:sz w:val="24"/>
          <w:szCs w:val="24"/>
        </w:rPr>
        <w:t>.</w:t>
      </w:r>
      <w:r w:rsidR="006917EB" w:rsidRPr="0048255A">
        <w:rPr>
          <w:rFonts w:ascii="Calibri" w:eastAsia="宋体" w:hAnsi="Calibri" w:cs="Times New Roman"/>
          <w:color w:val="000000"/>
          <w:sz w:val="24"/>
          <w:szCs w:val="24"/>
        </w:rPr>
        <w:t>火灾致人死亡的主要原因有：有毒气体中毒；缺氧、窒息；烧伤致死；吸入热气。</w:t>
      </w:r>
      <w:r w:rsidR="006917EB" w:rsidRPr="0048255A">
        <w:rPr>
          <w:rFonts w:ascii="Calibri" w:eastAsia="宋体" w:hAnsi="Calibri" w:cs="Times New Roman"/>
          <w:bCs/>
          <w:color w:val="000000"/>
          <w:sz w:val="24"/>
          <w:szCs w:val="24"/>
        </w:rPr>
        <w:t>(</w:t>
      </w:r>
      <w:r w:rsidR="006917EB" w:rsidRPr="0048255A">
        <w:rPr>
          <w:rFonts w:ascii="Calibri" w:eastAsia="宋体" w:hAnsi="Calibri" w:cs="Times New Roman"/>
          <w:b/>
          <w:color w:val="FF0000"/>
          <w:kern w:val="0"/>
          <w:sz w:val="24"/>
          <w:szCs w:val="24"/>
        </w:rPr>
        <w:t>√</w:t>
      </w:r>
      <w:r w:rsidR="006917EB" w:rsidRPr="0048255A">
        <w:rPr>
          <w:rFonts w:ascii="Calibri" w:eastAsia="宋体" w:hAnsi="Calibri" w:cs="Times New Roman"/>
          <w:bCs/>
          <w:color w:val="000000"/>
          <w:sz w:val="24"/>
          <w:szCs w:val="24"/>
        </w:rPr>
        <w:t>)</w:t>
      </w:r>
    </w:p>
    <w:p w:rsidR="006917EB" w:rsidRPr="0048255A" w:rsidRDefault="00661C83" w:rsidP="0048255A">
      <w:pPr>
        <w:tabs>
          <w:tab w:val="left" w:pos="5220"/>
        </w:tabs>
        <w:spacing w:line="360" w:lineRule="auto"/>
        <w:ind w:leftChars="-59" w:left="-45" w:hangingChars="33" w:hanging="79"/>
        <w:rPr>
          <w:rFonts w:ascii="Calibri" w:eastAsia="仿宋_GB2312" w:hAnsi="Calibri" w:cs="Times New Roman"/>
          <w:color w:val="000000"/>
          <w:sz w:val="24"/>
          <w:szCs w:val="24"/>
        </w:rPr>
      </w:pPr>
      <w:r w:rsidRPr="0048255A">
        <w:rPr>
          <w:rFonts w:ascii="Calibri" w:eastAsia="宋体" w:hAnsi="Calibri" w:cs="Times New Roman" w:hint="eastAsia"/>
          <w:color w:val="000000"/>
          <w:sz w:val="24"/>
          <w:szCs w:val="24"/>
        </w:rPr>
        <w:t xml:space="preserve"> </w:t>
      </w:r>
      <w:r w:rsidR="006917EB" w:rsidRPr="0048255A">
        <w:rPr>
          <w:rFonts w:ascii="Calibri" w:eastAsia="宋体" w:hAnsi="Calibri" w:cs="Times New Roman"/>
          <w:color w:val="000000"/>
          <w:sz w:val="24"/>
          <w:szCs w:val="24"/>
        </w:rPr>
        <w:t>2</w:t>
      </w:r>
      <w:r w:rsidR="00626069" w:rsidRPr="0048255A">
        <w:rPr>
          <w:rFonts w:ascii="Calibri" w:eastAsia="宋体" w:hAnsi="Calibri" w:cs="Times New Roman" w:hint="eastAsia"/>
          <w:color w:val="000000"/>
          <w:sz w:val="24"/>
          <w:szCs w:val="24"/>
        </w:rPr>
        <w:t>1</w:t>
      </w:r>
      <w:r w:rsidR="006917EB" w:rsidRPr="0048255A">
        <w:rPr>
          <w:rFonts w:ascii="Calibri" w:eastAsia="宋体" w:hAnsi="Calibri" w:cs="Times New Roman"/>
          <w:color w:val="000000"/>
          <w:sz w:val="24"/>
          <w:szCs w:val="24"/>
        </w:rPr>
        <w:t>.</w:t>
      </w:r>
      <w:r w:rsidR="006917EB" w:rsidRPr="0048255A">
        <w:rPr>
          <w:rFonts w:ascii="Calibri" w:eastAsia="宋体" w:hAnsi="Calibri" w:cs="Times New Roman"/>
          <w:color w:val="000000"/>
          <w:sz w:val="24"/>
          <w:szCs w:val="24"/>
        </w:rPr>
        <w:t>通常将摆脱电流认为是安全电流。我国将人体安全电流的数值确定为：交流</w:t>
      </w:r>
      <w:r w:rsidR="006917EB" w:rsidRPr="0048255A">
        <w:rPr>
          <w:rFonts w:ascii="Calibri" w:eastAsia="宋体" w:hAnsi="Calibri" w:cs="Times New Roman"/>
          <w:color w:val="000000"/>
          <w:sz w:val="24"/>
          <w:szCs w:val="24"/>
        </w:rPr>
        <w:t>50—60Hz</w:t>
      </w:r>
      <w:r w:rsidR="006917EB" w:rsidRPr="0048255A">
        <w:rPr>
          <w:rFonts w:ascii="Calibri" w:eastAsia="宋体" w:hAnsi="Calibri" w:cs="Times New Roman"/>
          <w:color w:val="000000"/>
          <w:sz w:val="24"/>
          <w:szCs w:val="24"/>
        </w:rPr>
        <w:t>、</w:t>
      </w:r>
      <w:r w:rsidR="006917EB" w:rsidRPr="0048255A">
        <w:rPr>
          <w:rFonts w:ascii="Calibri" w:eastAsia="宋体" w:hAnsi="Calibri" w:cs="Times New Roman"/>
          <w:color w:val="000000"/>
          <w:sz w:val="24"/>
          <w:szCs w:val="24"/>
        </w:rPr>
        <w:t>20mA</w:t>
      </w:r>
      <w:r w:rsidR="006917EB" w:rsidRPr="0048255A">
        <w:rPr>
          <w:rFonts w:ascii="Calibri" w:eastAsia="宋体" w:hAnsi="Calibri" w:cs="Times New Roman"/>
          <w:color w:val="000000"/>
          <w:sz w:val="24"/>
          <w:szCs w:val="24"/>
        </w:rPr>
        <w:t>，直流</w:t>
      </w:r>
      <w:r w:rsidR="006917EB" w:rsidRPr="0048255A">
        <w:rPr>
          <w:rFonts w:ascii="Calibri" w:eastAsia="宋体" w:hAnsi="Calibri" w:cs="Times New Roman"/>
          <w:color w:val="000000"/>
          <w:sz w:val="24"/>
          <w:szCs w:val="24"/>
        </w:rPr>
        <w:t>60mA</w:t>
      </w:r>
      <w:r w:rsidR="006917EB" w:rsidRPr="0048255A">
        <w:rPr>
          <w:rFonts w:ascii="Calibri" w:eastAsia="宋体" w:hAnsi="Calibri" w:cs="Times New Roman"/>
          <w:color w:val="000000"/>
          <w:sz w:val="24"/>
          <w:szCs w:val="24"/>
        </w:rPr>
        <w:t>。</w:t>
      </w:r>
      <w:r w:rsidR="006917EB" w:rsidRPr="0048255A">
        <w:rPr>
          <w:rFonts w:ascii="Calibri" w:eastAsia="宋体" w:hAnsi="Calibri" w:cs="Times New Roman"/>
          <w:sz w:val="24"/>
          <w:szCs w:val="24"/>
        </w:rPr>
        <w:t>（</w:t>
      </w:r>
      <w:r w:rsidR="006917EB" w:rsidRPr="0048255A">
        <w:rPr>
          <w:rFonts w:ascii="Calibri" w:eastAsia="宋体" w:hAnsi="Calibri" w:cs="Times New Roman"/>
          <w:b/>
          <w:color w:val="FF0000"/>
          <w:kern w:val="0"/>
          <w:sz w:val="24"/>
          <w:szCs w:val="24"/>
        </w:rPr>
        <w:t>×</w:t>
      </w:r>
      <w:r w:rsidR="006917EB" w:rsidRPr="0048255A">
        <w:rPr>
          <w:rFonts w:ascii="Calibri" w:eastAsia="宋体" w:hAnsi="Calibri" w:cs="Times New Roman"/>
          <w:sz w:val="24"/>
          <w:szCs w:val="24"/>
        </w:rPr>
        <w:t>）</w:t>
      </w:r>
    </w:p>
    <w:p w:rsidR="006917EB" w:rsidRPr="0048255A" w:rsidRDefault="006917EB" w:rsidP="0048255A">
      <w:pPr>
        <w:tabs>
          <w:tab w:val="left" w:pos="585"/>
        </w:tabs>
        <w:spacing w:line="360" w:lineRule="auto"/>
        <w:rPr>
          <w:rFonts w:ascii="Calibri" w:eastAsia="宋体" w:hAnsi="Calibri" w:cs="Times New Roman"/>
          <w:bCs/>
          <w:color w:val="FF0000"/>
          <w:sz w:val="24"/>
          <w:szCs w:val="24"/>
        </w:rPr>
      </w:pPr>
      <w:r w:rsidRPr="0048255A">
        <w:rPr>
          <w:rFonts w:ascii="Calibri" w:eastAsia="宋体" w:hAnsi="Calibri" w:cs="Times New Roman"/>
          <w:bCs/>
          <w:color w:val="000000"/>
          <w:sz w:val="24"/>
          <w:szCs w:val="24"/>
        </w:rPr>
        <w:t>2</w:t>
      </w:r>
      <w:r w:rsidR="00626069" w:rsidRPr="0048255A">
        <w:rPr>
          <w:rFonts w:ascii="Calibri" w:eastAsia="宋体" w:hAnsi="Calibri" w:cs="Times New Roman" w:hint="eastAsia"/>
          <w:bCs/>
          <w:color w:val="000000"/>
          <w:sz w:val="24"/>
          <w:szCs w:val="24"/>
        </w:rPr>
        <w:t>2</w:t>
      </w:r>
      <w:r w:rsidRPr="0048255A">
        <w:rPr>
          <w:rFonts w:ascii="Calibri" w:eastAsia="宋体" w:hAnsi="Calibri" w:cs="Times New Roman"/>
          <w:bCs/>
          <w:color w:val="000000"/>
          <w:sz w:val="24"/>
          <w:szCs w:val="24"/>
        </w:rPr>
        <w:t>.</w:t>
      </w:r>
      <w:r w:rsidRPr="0048255A">
        <w:rPr>
          <w:rFonts w:ascii="Calibri" w:eastAsia="宋体" w:hAnsi="Calibri" w:cs="Times New Roman"/>
          <w:bCs/>
          <w:color w:val="000000"/>
          <w:sz w:val="24"/>
          <w:szCs w:val="24"/>
        </w:rPr>
        <w:t>在进入受限空间作业期间，严禁同时进行各类与该受限空间有关的试车、试压或试验工作。</w:t>
      </w:r>
      <w:r w:rsidRPr="0048255A">
        <w:rPr>
          <w:rFonts w:ascii="Calibri" w:eastAsia="宋体" w:hAnsi="Calibri" w:cs="Times New Roman"/>
          <w:bCs/>
          <w:color w:val="000000"/>
          <w:sz w:val="24"/>
          <w:szCs w:val="24"/>
        </w:rPr>
        <w:t>(</w:t>
      </w:r>
      <w:r w:rsidRPr="0048255A">
        <w:rPr>
          <w:rFonts w:ascii="Calibri" w:eastAsia="宋体" w:hAnsi="Calibri" w:cs="Times New Roman"/>
          <w:b/>
          <w:color w:val="FF0000"/>
          <w:kern w:val="0"/>
          <w:sz w:val="24"/>
          <w:szCs w:val="24"/>
        </w:rPr>
        <w:t>√</w:t>
      </w:r>
      <w:r w:rsidRPr="0048255A">
        <w:rPr>
          <w:rFonts w:ascii="Calibri" w:eastAsia="宋体" w:hAnsi="Calibri" w:cs="Times New Roman"/>
          <w:bCs/>
          <w:color w:val="000000"/>
          <w:sz w:val="24"/>
          <w:szCs w:val="24"/>
        </w:rPr>
        <w:t>)</w:t>
      </w:r>
    </w:p>
    <w:p w:rsidR="006917EB" w:rsidRPr="0048255A" w:rsidRDefault="006917EB" w:rsidP="0048255A">
      <w:pPr>
        <w:tabs>
          <w:tab w:val="left" w:pos="585"/>
        </w:tabs>
        <w:spacing w:line="360" w:lineRule="auto"/>
        <w:rPr>
          <w:rFonts w:ascii="Calibri" w:eastAsia="宋体" w:hAnsi="Calibri" w:cs="Times New Roman"/>
          <w:bCs/>
          <w:sz w:val="24"/>
          <w:szCs w:val="24"/>
        </w:rPr>
      </w:pPr>
      <w:r w:rsidRPr="0048255A">
        <w:rPr>
          <w:rFonts w:ascii="Calibri" w:eastAsia="宋体" w:hAnsi="Calibri" w:cs="Times New Roman"/>
          <w:bCs/>
          <w:sz w:val="24"/>
          <w:szCs w:val="24"/>
        </w:rPr>
        <w:t>2</w:t>
      </w:r>
      <w:r w:rsidR="00626069" w:rsidRPr="0048255A">
        <w:rPr>
          <w:rFonts w:ascii="Calibri" w:eastAsia="宋体" w:hAnsi="Calibri" w:cs="Times New Roman" w:hint="eastAsia"/>
          <w:bCs/>
          <w:sz w:val="24"/>
          <w:szCs w:val="24"/>
        </w:rPr>
        <w:t>3</w:t>
      </w:r>
      <w:r w:rsidRPr="0048255A">
        <w:rPr>
          <w:rFonts w:ascii="Calibri" w:eastAsia="宋体" w:hAnsi="Calibri" w:cs="Times New Roman"/>
          <w:bCs/>
          <w:sz w:val="24"/>
          <w:szCs w:val="24"/>
        </w:rPr>
        <w:t>.</w:t>
      </w:r>
      <w:r w:rsidRPr="0048255A">
        <w:rPr>
          <w:rFonts w:ascii="Calibri" w:eastAsia="宋体" w:hAnsi="Calibri" w:cs="Times New Roman"/>
          <w:bCs/>
          <w:sz w:val="24"/>
          <w:szCs w:val="24"/>
        </w:rPr>
        <w:t>单位内工作调动、转岗、下岗再就业、干部顶岗以及脱离岗位</w:t>
      </w:r>
      <w:r w:rsidRPr="0048255A">
        <w:rPr>
          <w:rFonts w:ascii="Calibri" w:eastAsia="宋体" w:hAnsi="Calibri" w:cs="Times New Roman"/>
          <w:b/>
          <w:bCs/>
          <w:sz w:val="24"/>
          <w:szCs w:val="24"/>
        </w:rPr>
        <w:t>12</w:t>
      </w:r>
      <w:r w:rsidRPr="0048255A">
        <w:rPr>
          <w:rFonts w:ascii="Calibri" w:eastAsia="宋体" w:hAnsi="Calibri" w:cs="Times New Roman"/>
          <w:bCs/>
          <w:sz w:val="24"/>
          <w:szCs w:val="24"/>
        </w:rPr>
        <w:t>个月以上者，应进行二、三级安</w:t>
      </w:r>
      <w:r w:rsidRPr="0048255A">
        <w:rPr>
          <w:rFonts w:ascii="Calibri" w:eastAsia="宋体" w:hAnsi="Calibri" w:cs="Times New Roman"/>
          <w:bCs/>
          <w:sz w:val="24"/>
          <w:szCs w:val="24"/>
        </w:rPr>
        <w:lastRenderedPageBreak/>
        <w:t>全教育，经考试合格后，方可从事新岗位工作。（</w:t>
      </w:r>
      <w:r w:rsidRPr="0048255A">
        <w:rPr>
          <w:rFonts w:ascii="Calibri" w:eastAsia="宋体" w:hAnsi="Calibri" w:cs="Times New Roman"/>
          <w:b/>
          <w:color w:val="FF0000"/>
          <w:kern w:val="0"/>
          <w:sz w:val="24"/>
          <w:szCs w:val="24"/>
        </w:rPr>
        <w:t>√</w:t>
      </w:r>
      <w:r w:rsidRPr="0048255A">
        <w:rPr>
          <w:rFonts w:ascii="Calibri" w:eastAsia="宋体" w:hAnsi="Calibri" w:cs="Times New Roman"/>
          <w:bCs/>
          <w:sz w:val="24"/>
          <w:szCs w:val="24"/>
        </w:rPr>
        <w:t>）</w:t>
      </w:r>
    </w:p>
    <w:p w:rsidR="006917EB" w:rsidRPr="0048255A" w:rsidRDefault="006917EB" w:rsidP="0048255A">
      <w:pPr>
        <w:spacing w:line="360" w:lineRule="auto"/>
        <w:jc w:val="left"/>
        <w:rPr>
          <w:rFonts w:ascii="Calibri" w:eastAsia="宋体" w:hAnsi="Calibri" w:cs="Times New Roman"/>
          <w:sz w:val="24"/>
          <w:szCs w:val="24"/>
        </w:rPr>
      </w:pPr>
      <w:r w:rsidRPr="0048255A">
        <w:rPr>
          <w:rFonts w:ascii="Calibri" w:eastAsia="宋体" w:hAnsi="Calibri" w:cs="Times New Roman"/>
          <w:sz w:val="24"/>
          <w:szCs w:val="24"/>
        </w:rPr>
        <w:t>2</w:t>
      </w:r>
      <w:r w:rsidR="00626069" w:rsidRPr="0048255A">
        <w:rPr>
          <w:rFonts w:ascii="Calibri" w:eastAsia="宋体" w:hAnsi="Calibri" w:cs="Times New Roman" w:hint="eastAsia"/>
          <w:sz w:val="24"/>
          <w:szCs w:val="24"/>
        </w:rPr>
        <w:t>4</w:t>
      </w:r>
      <w:r w:rsidRPr="0048255A">
        <w:rPr>
          <w:rFonts w:ascii="Calibri" w:eastAsia="宋体" w:hAnsi="Calibri" w:cs="Times New Roman"/>
          <w:sz w:val="24"/>
          <w:szCs w:val="24"/>
        </w:rPr>
        <w:t>．加油机不得设在室内。</w:t>
      </w:r>
      <w:r w:rsidRPr="0048255A">
        <w:rPr>
          <w:rFonts w:ascii="Calibri" w:eastAsia="宋体" w:hAnsi="Calibri" w:cs="Times New Roman"/>
          <w:bCs/>
          <w:sz w:val="24"/>
          <w:szCs w:val="24"/>
        </w:rPr>
        <w:t>（</w:t>
      </w:r>
      <w:r w:rsidRPr="0048255A">
        <w:rPr>
          <w:rFonts w:ascii="Calibri" w:eastAsia="宋体" w:hAnsi="Calibri" w:cs="Times New Roman"/>
          <w:b/>
          <w:color w:val="FF0000"/>
          <w:kern w:val="0"/>
          <w:sz w:val="24"/>
          <w:szCs w:val="24"/>
        </w:rPr>
        <w:t>√</w:t>
      </w:r>
      <w:r w:rsidRPr="0048255A">
        <w:rPr>
          <w:rFonts w:ascii="Calibri" w:eastAsia="宋体" w:hAnsi="Calibri" w:cs="Times New Roman"/>
          <w:bCs/>
          <w:sz w:val="24"/>
          <w:szCs w:val="24"/>
        </w:rPr>
        <w:t>）</w:t>
      </w:r>
    </w:p>
    <w:p w:rsidR="006917EB" w:rsidRPr="0048255A" w:rsidRDefault="00626069" w:rsidP="0048255A">
      <w:pPr>
        <w:spacing w:line="360" w:lineRule="auto"/>
        <w:jc w:val="left"/>
        <w:rPr>
          <w:rFonts w:ascii="Calibri" w:eastAsia="宋体" w:hAnsi="Calibri" w:cs="Times New Roman"/>
          <w:sz w:val="24"/>
          <w:szCs w:val="24"/>
        </w:rPr>
      </w:pPr>
      <w:r w:rsidRPr="0048255A">
        <w:rPr>
          <w:rFonts w:ascii="Calibri" w:eastAsia="宋体" w:hAnsi="Calibri" w:cs="Times New Roman" w:hint="eastAsia"/>
          <w:sz w:val="24"/>
          <w:szCs w:val="24"/>
        </w:rPr>
        <w:t>25</w:t>
      </w:r>
      <w:r w:rsidR="006917EB" w:rsidRPr="0048255A">
        <w:rPr>
          <w:rFonts w:ascii="Calibri" w:eastAsia="宋体" w:hAnsi="Calibri" w:cs="Times New Roman"/>
          <w:sz w:val="24"/>
          <w:szCs w:val="24"/>
        </w:rPr>
        <w:t>．加油站电缆穿越行车道部分，应穿钢管保护。</w:t>
      </w:r>
      <w:r w:rsidR="006917EB" w:rsidRPr="0048255A">
        <w:rPr>
          <w:rFonts w:ascii="Calibri" w:eastAsia="宋体" w:hAnsi="Calibri" w:cs="Times New Roman"/>
          <w:bCs/>
          <w:sz w:val="24"/>
          <w:szCs w:val="24"/>
        </w:rPr>
        <w:t>（</w:t>
      </w:r>
      <w:r w:rsidR="006917EB" w:rsidRPr="0048255A">
        <w:rPr>
          <w:rFonts w:ascii="Calibri" w:eastAsia="宋体" w:hAnsi="Calibri" w:cs="Times New Roman"/>
          <w:b/>
          <w:color w:val="FF0000"/>
          <w:kern w:val="0"/>
          <w:sz w:val="24"/>
          <w:szCs w:val="24"/>
        </w:rPr>
        <w:t>√</w:t>
      </w:r>
      <w:r w:rsidR="006917EB" w:rsidRPr="0048255A">
        <w:rPr>
          <w:rFonts w:ascii="Calibri" w:eastAsia="宋体" w:hAnsi="Calibri" w:cs="Times New Roman"/>
          <w:bCs/>
          <w:sz w:val="24"/>
          <w:szCs w:val="24"/>
        </w:rPr>
        <w:t>）</w:t>
      </w:r>
    </w:p>
    <w:p w:rsidR="006917EB" w:rsidRPr="0048255A" w:rsidRDefault="00626069" w:rsidP="0048255A">
      <w:pPr>
        <w:spacing w:line="360" w:lineRule="auto"/>
        <w:jc w:val="left"/>
        <w:rPr>
          <w:rFonts w:ascii="Calibri" w:eastAsia="宋体" w:hAnsi="Calibri" w:cs="Times New Roman"/>
          <w:bCs/>
          <w:sz w:val="24"/>
          <w:szCs w:val="24"/>
        </w:rPr>
      </w:pPr>
      <w:r w:rsidRPr="0048255A">
        <w:rPr>
          <w:rFonts w:ascii="Calibri" w:eastAsia="宋体" w:hAnsi="Calibri" w:cs="Times New Roman" w:hint="eastAsia"/>
          <w:bCs/>
          <w:sz w:val="24"/>
          <w:szCs w:val="24"/>
        </w:rPr>
        <w:t>26</w:t>
      </w:r>
      <w:r w:rsidR="006917EB" w:rsidRPr="0048255A">
        <w:rPr>
          <w:rFonts w:ascii="Calibri" w:eastAsia="宋体" w:hAnsi="Calibri" w:cs="Times New Roman"/>
          <w:bCs/>
          <w:sz w:val="24"/>
          <w:szCs w:val="24"/>
        </w:rPr>
        <w:t>.</w:t>
      </w:r>
      <w:r w:rsidR="006917EB" w:rsidRPr="0048255A">
        <w:rPr>
          <w:rFonts w:ascii="Calibri" w:eastAsia="宋体" w:hAnsi="Calibri" w:cs="Times New Roman"/>
          <w:bCs/>
          <w:sz w:val="24"/>
          <w:szCs w:val="24"/>
        </w:rPr>
        <w:t>在事故抢险过程中，因抢救人员、防止事故扩大以及疏散交通等原因，需要移动事故现场物件时，应当做出标记，妥善保存现场重要痕迹、物证。（</w:t>
      </w:r>
      <w:r w:rsidR="006917EB" w:rsidRPr="0048255A">
        <w:rPr>
          <w:rFonts w:ascii="Calibri" w:eastAsia="宋体" w:hAnsi="Calibri" w:cs="Times New Roman"/>
          <w:b/>
          <w:color w:val="FF0000"/>
          <w:kern w:val="0"/>
          <w:sz w:val="24"/>
          <w:szCs w:val="24"/>
        </w:rPr>
        <w:t>√</w:t>
      </w:r>
      <w:r w:rsidR="006917EB" w:rsidRPr="0048255A">
        <w:rPr>
          <w:rFonts w:ascii="Calibri" w:eastAsia="宋体" w:hAnsi="Calibri" w:cs="Times New Roman"/>
          <w:bCs/>
          <w:sz w:val="24"/>
          <w:szCs w:val="24"/>
        </w:rPr>
        <w:t>）</w:t>
      </w:r>
    </w:p>
    <w:p w:rsidR="006917EB" w:rsidRPr="0048255A" w:rsidRDefault="00626069" w:rsidP="0048255A">
      <w:pPr>
        <w:spacing w:line="360" w:lineRule="auto"/>
        <w:jc w:val="left"/>
        <w:rPr>
          <w:rFonts w:ascii="Calibri" w:eastAsia="宋体" w:hAnsi="Calibri" w:cs="Times New Roman"/>
          <w:bCs/>
          <w:sz w:val="24"/>
          <w:szCs w:val="24"/>
        </w:rPr>
      </w:pPr>
      <w:r w:rsidRPr="0048255A">
        <w:rPr>
          <w:rFonts w:ascii="Calibri" w:eastAsia="宋体" w:hAnsi="Calibri" w:cs="Times New Roman" w:hint="eastAsia"/>
          <w:bCs/>
          <w:sz w:val="24"/>
          <w:szCs w:val="24"/>
        </w:rPr>
        <w:t>27</w:t>
      </w:r>
      <w:r w:rsidR="006917EB" w:rsidRPr="0048255A">
        <w:rPr>
          <w:rFonts w:ascii="Calibri" w:eastAsia="宋体" w:hAnsi="Calibri" w:cs="Times New Roman"/>
          <w:bCs/>
          <w:sz w:val="24"/>
          <w:szCs w:val="24"/>
        </w:rPr>
        <w:t>.</w:t>
      </w:r>
      <w:r w:rsidR="006917EB" w:rsidRPr="0048255A">
        <w:rPr>
          <w:rFonts w:ascii="Calibri" w:eastAsia="宋体" w:hAnsi="Calibri" w:cs="Times New Roman"/>
          <w:bCs/>
          <w:sz w:val="24"/>
          <w:szCs w:val="24"/>
        </w:rPr>
        <w:t>加油站员工可以使用客户加油卡代替员工卡加油。（</w:t>
      </w:r>
      <w:r w:rsidR="006917EB" w:rsidRPr="0048255A">
        <w:rPr>
          <w:rFonts w:ascii="Calibri" w:eastAsia="宋体" w:hAnsi="Calibri" w:cs="Times New Roman"/>
          <w:b/>
          <w:color w:val="FF0000"/>
          <w:kern w:val="0"/>
          <w:sz w:val="24"/>
          <w:szCs w:val="24"/>
        </w:rPr>
        <w:t>×</w:t>
      </w:r>
      <w:r w:rsidR="006917EB" w:rsidRPr="0048255A">
        <w:rPr>
          <w:rFonts w:ascii="Calibri" w:eastAsia="宋体" w:hAnsi="Calibri" w:cs="Times New Roman"/>
          <w:bCs/>
          <w:sz w:val="24"/>
          <w:szCs w:val="24"/>
        </w:rPr>
        <w:t>）</w:t>
      </w:r>
    </w:p>
    <w:p w:rsidR="006917EB" w:rsidRPr="0048255A" w:rsidRDefault="00626069" w:rsidP="0048255A">
      <w:pPr>
        <w:spacing w:line="360" w:lineRule="auto"/>
        <w:jc w:val="left"/>
        <w:rPr>
          <w:rFonts w:ascii="Calibri" w:eastAsia="宋体" w:hAnsi="Calibri" w:cs="Times New Roman"/>
          <w:bCs/>
          <w:sz w:val="24"/>
          <w:szCs w:val="24"/>
        </w:rPr>
      </w:pPr>
      <w:r w:rsidRPr="0048255A">
        <w:rPr>
          <w:rFonts w:ascii="Calibri" w:eastAsia="宋体" w:hAnsi="Calibri" w:cs="Times New Roman" w:hint="eastAsia"/>
          <w:bCs/>
          <w:sz w:val="24"/>
          <w:szCs w:val="24"/>
        </w:rPr>
        <w:t>28</w:t>
      </w:r>
      <w:r w:rsidR="006917EB" w:rsidRPr="0048255A">
        <w:rPr>
          <w:rFonts w:ascii="Calibri" w:eastAsia="宋体" w:hAnsi="Calibri" w:cs="Times New Roman"/>
          <w:bCs/>
          <w:sz w:val="24"/>
          <w:szCs w:val="24"/>
        </w:rPr>
        <w:t>.</w:t>
      </w:r>
      <w:r w:rsidR="006917EB" w:rsidRPr="0048255A">
        <w:rPr>
          <w:rFonts w:ascii="Calibri" w:eastAsia="宋体" w:hAnsi="Calibri" w:cs="Times New Roman"/>
          <w:bCs/>
          <w:sz w:val="24"/>
          <w:szCs w:val="24"/>
        </w:rPr>
        <w:t>员工可以用预收款冲抵应收货款、并以个人名义暂时保留预收货款。（</w:t>
      </w:r>
      <w:r w:rsidR="006917EB" w:rsidRPr="0048255A">
        <w:rPr>
          <w:rFonts w:ascii="Calibri" w:eastAsia="宋体" w:hAnsi="Calibri" w:cs="Times New Roman"/>
          <w:b/>
          <w:color w:val="FF0000"/>
          <w:kern w:val="0"/>
          <w:sz w:val="24"/>
          <w:szCs w:val="24"/>
        </w:rPr>
        <w:t>×</w:t>
      </w:r>
      <w:r w:rsidR="006917EB" w:rsidRPr="0048255A">
        <w:rPr>
          <w:rFonts w:ascii="Calibri" w:eastAsia="宋体" w:hAnsi="Calibri" w:cs="Times New Roman"/>
          <w:bCs/>
          <w:sz w:val="24"/>
          <w:szCs w:val="24"/>
        </w:rPr>
        <w:t>）</w:t>
      </w:r>
    </w:p>
    <w:p w:rsidR="006917EB" w:rsidRPr="0048255A" w:rsidRDefault="00626069" w:rsidP="0048255A">
      <w:pPr>
        <w:spacing w:line="360" w:lineRule="auto"/>
        <w:jc w:val="left"/>
        <w:rPr>
          <w:rFonts w:ascii="Calibri" w:eastAsia="宋体" w:hAnsi="Calibri" w:cs="Times New Roman"/>
          <w:bCs/>
          <w:sz w:val="24"/>
          <w:szCs w:val="24"/>
        </w:rPr>
      </w:pPr>
      <w:r w:rsidRPr="0048255A">
        <w:rPr>
          <w:rFonts w:ascii="Calibri" w:eastAsia="宋体" w:hAnsi="Calibri" w:cs="Times New Roman" w:hint="eastAsia"/>
          <w:bCs/>
          <w:sz w:val="24"/>
          <w:szCs w:val="24"/>
        </w:rPr>
        <w:t>29</w:t>
      </w:r>
      <w:r w:rsidR="006917EB" w:rsidRPr="0048255A">
        <w:rPr>
          <w:rFonts w:ascii="Calibri" w:eastAsia="宋体" w:hAnsi="Calibri" w:cs="Times New Roman"/>
          <w:bCs/>
          <w:sz w:val="24"/>
          <w:szCs w:val="24"/>
        </w:rPr>
        <w:t>.</w:t>
      </w:r>
      <w:r w:rsidR="006917EB" w:rsidRPr="0048255A">
        <w:rPr>
          <w:rFonts w:ascii="Calibri" w:eastAsia="宋体" w:hAnsi="Calibri" w:cs="Times New Roman"/>
          <w:bCs/>
          <w:sz w:val="24"/>
          <w:szCs w:val="24"/>
        </w:rPr>
        <w:t>临时用电作业前必须进行安全措施确认签字、工作结束后可立即送电。（</w:t>
      </w:r>
      <w:r w:rsidR="006917EB" w:rsidRPr="0048255A">
        <w:rPr>
          <w:rFonts w:ascii="Calibri" w:eastAsia="宋体" w:hAnsi="Calibri" w:cs="Times New Roman"/>
          <w:b/>
          <w:color w:val="FF0000"/>
          <w:kern w:val="0"/>
          <w:sz w:val="24"/>
          <w:szCs w:val="24"/>
        </w:rPr>
        <w:t>×</w:t>
      </w:r>
      <w:r w:rsidR="006917EB" w:rsidRPr="0048255A">
        <w:rPr>
          <w:rFonts w:ascii="Calibri" w:eastAsia="宋体" w:hAnsi="Calibri" w:cs="Times New Roman"/>
          <w:bCs/>
          <w:sz w:val="24"/>
          <w:szCs w:val="24"/>
        </w:rPr>
        <w:t>）</w:t>
      </w:r>
    </w:p>
    <w:p w:rsidR="006917EB" w:rsidRPr="0048255A" w:rsidRDefault="00626069" w:rsidP="0048255A">
      <w:pPr>
        <w:tabs>
          <w:tab w:val="left" w:pos="585"/>
        </w:tabs>
        <w:spacing w:line="360" w:lineRule="auto"/>
        <w:rPr>
          <w:rFonts w:ascii="Calibri" w:eastAsia="宋体" w:hAnsi="Calibri" w:cs="Times New Roman"/>
          <w:sz w:val="24"/>
          <w:szCs w:val="24"/>
        </w:rPr>
      </w:pPr>
      <w:r w:rsidRPr="0048255A">
        <w:rPr>
          <w:rFonts w:ascii="Calibri" w:eastAsia="宋体" w:hAnsi="Calibri" w:cs="Times New Roman" w:hint="eastAsia"/>
          <w:bCs/>
          <w:sz w:val="24"/>
          <w:szCs w:val="24"/>
        </w:rPr>
        <w:t>30</w:t>
      </w:r>
      <w:r w:rsidR="006917EB" w:rsidRPr="0048255A">
        <w:rPr>
          <w:rFonts w:ascii="Calibri" w:eastAsia="宋体" w:hAnsi="Calibri" w:cs="Times New Roman"/>
          <w:bCs/>
          <w:sz w:val="24"/>
          <w:szCs w:val="24"/>
        </w:rPr>
        <w:t>.</w:t>
      </w:r>
      <w:r w:rsidR="006917EB" w:rsidRPr="0048255A">
        <w:rPr>
          <w:rFonts w:ascii="Calibri" w:eastAsia="宋体" w:hAnsi="Calibri" w:cs="Times New Roman"/>
          <w:sz w:val="24"/>
          <w:szCs w:val="24"/>
        </w:rPr>
        <w:t>加油站车辆较多时，为了节约时间，可以给未熄火的车辆加注油品。（</w:t>
      </w:r>
      <w:r w:rsidR="006917EB" w:rsidRPr="0048255A">
        <w:rPr>
          <w:rFonts w:ascii="Calibri" w:eastAsia="宋体" w:hAnsi="Calibri" w:cs="Times New Roman"/>
          <w:b/>
          <w:color w:val="FF0000"/>
          <w:kern w:val="0"/>
          <w:sz w:val="24"/>
          <w:szCs w:val="24"/>
        </w:rPr>
        <w:t>×</w:t>
      </w:r>
      <w:r w:rsidR="006917EB" w:rsidRPr="0048255A">
        <w:rPr>
          <w:rFonts w:ascii="Calibri" w:eastAsia="宋体" w:hAnsi="Calibri" w:cs="Times New Roman"/>
          <w:sz w:val="24"/>
          <w:szCs w:val="24"/>
        </w:rPr>
        <w:t>）</w:t>
      </w:r>
    </w:p>
    <w:p w:rsidR="00545A6A" w:rsidRPr="0048255A" w:rsidRDefault="00545A6A" w:rsidP="0048255A">
      <w:pPr>
        <w:spacing w:line="360" w:lineRule="auto"/>
        <w:rPr>
          <w:rFonts w:ascii="Calibri" w:eastAsia="宋体" w:hAnsi="Calibri" w:cs="Times New Roman"/>
          <w:sz w:val="24"/>
          <w:szCs w:val="24"/>
        </w:rPr>
      </w:pPr>
      <w:r w:rsidRPr="0048255A">
        <w:rPr>
          <w:rFonts w:ascii="Calibri" w:eastAsia="宋体" w:hAnsi="Calibri" w:cs="Times New Roman" w:hint="eastAsia"/>
          <w:bCs/>
          <w:sz w:val="24"/>
          <w:szCs w:val="24"/>
        </w:rPr>
        <w:t>31</w:t>
      </w:r>
      <w:r w:rsidRPr="0048255A">
        <w:rPr>
          <w:rFonts w:ascii="Calibri" w:eastAsia="宋体" w:hAnsi="Calibri" w:cs="Times New Roman"/>
          <w:bCs/>
          <w:sz w:val="24"/>
          <w:szCs w:val="24"/>
        </w:rPr>
        <w:t>.</w:t>
      </w:r>
      <w:r w:rsidRPr="0048255A">
        <w:rPr>
          <w:rFonts w:ascii="Calibri" w:eastAsia="宋体" w:hAnsi="Calibri" w:cs="Times New Roman"/>
          <w:bCs/>
          <w:sz w:val="24"/>
          <w:szCs w:val="24"/>
        </w:rPr>
        <w:t>为保证受限空间内空气流通和人员呼吸需要，可采用自然通风，必要时采取强制通风，向内充氧气。</w:t>
      </w:r>
      <w:r w:rsidRPr="0048255A">
        <w:rPr>
          <w:rFonts w:ascii="Calibri" w:eastAsia="宋体" w:hAnsi="Calibri" w:cs="Times New Roman"/>
          <w:sz w:val="24"/>
          <w:szCs w:val="24"/>
        </w:rPr>
        <w:t>（</w:t>
      </w:r>
      <w:r w:rsidRPr="0048255A">
        <w:rPr>
          <w:rFonts w:ascii="Calibri" w:eastAsia="宋体" w:hAnsi="Calibri" w:cs="Times New Roman"/>
          <w:b/>
          <w:color w:val="FF0000"/>
          <w:kern w:val="0"/>
          <w:sz w:val="24"/>
          <w:szCs w:val="24"/>
        </w:rPr>
        <w:t>×</w:t>
      </w:r>
      <w:r w:rsidRPr="0048255A">
        <w:rPr>
          <w:rFonts w:ascii="Calibri" w:eastAsia="宋体" w:hAnsi="Calibri" w:cs="Times New Roman"/>
          <w:sz w:val="24"/>
          <w:szCs w:val="24"/>
        </w:rPr>
        <w:t>）</w:t>
      </w:r>
    </w:p>
    <w:p w:rsidR="00545A6A" w:rsidRPr="0048255A" w:rsidRDefault="00545A6A" w:rsidP="0048255A">
      <w:pPr>
        <w:spacing w:line="360" w:lineRule="auto"/>
        <w:rPr>
          <w:rFonts w:ascii="Calibri" w:eastAsia="宋体" w:hAnsi="Calibri" w:cs="Times New Roman"/>
          <w:bCs/>
          <w:sz w:val="24"/>
          <w:szCs w:val="24"/>
        </w:rPr>
      </w:pPr>
      <w:r w:rsidRPr="0048255A">
        <w:rPr>
          <w:rFonts w:ascii="Calibri" w:eastAsia="宋体" w:hAnsi="Calibri" w:cs="Times New Roman" w:hint="eastAsia"/>
          <w:bCs/>
          <w:sz w:val="24"/>
          <w:szCs w:val="24"/>
        </w:rPr>
        <w:t>32</w:t>
      </w:r>
      <w:r w:rsidRPr="0048255A">
        <w:rPr>
          <w:rFonts w:ascii="Calibri" w:eastAsia="宋体" w:hAnsi="Calibri" w:cs="Times New Roman"/>
          <w:bCs/>
          <w:sz w:val="24"/>
          <w:szCs w:val="24"/>
        </w:rPr>
        <w:t>.</w:t>
      </w:r>
      <w:r w:rsidRPr="0048255A">
        <w:rPr>
          <w:rFonts w:ascii="Calibri" w:eastAsia="宋体" w:hAnsi="Calibri" w:cs="Times New Roman"/>
          <w:sz w:val="24"/>
          <w:szCs w:val="24"/>
        </w:rPr>
        <w:t>高处作业涉及用火、临时用电、进入受限空间等作业时，应办理相应的作业许可证。</w:t>
      </w:r>
      <w:r w:rsidRPr="0048255A">
        <w:rPr>
          <w:rFonts w:ascii="Calibri" w:eastAsia="宋体" w:hAnsi="Calibri" w:cs="Times New Roman"/>
          <w:bCs/>
          <w:sz w:val="24"/>
          <w:szCs w:val="24"/>
        </w:rPr>
        <w:t>（</w:t>
      </w:r>
      <w:r w:rsidRPr="0048255A">
        <w:rPr>
          <w:rFonts w:ascii="Calibri" w:eastAsia="宋体" w:hAnsi="Calibri" w:cs="Times New Roman"/>
          <w:b/>
          <w:color w:val="FF0000"/>
          <w:kern w:val="0"/>
          <w:sz w:val="24"/>
          <w:szCs w:val="24"/>
        </w:rPr>
        <w:t>√</w:t>
      </w:r>
      <w:r w:rsidRPr="0048255A">
        <w:rPr>
          <w:rFonts w:ascii="Calibri" w:eastAsia="宋体" w:hAnsi="Calibri" w:cs="Times New Roman"/>
          <w:bCs/>
          <w:sz w:val="24"/>
          <w:szCs w:val="24"/>
        </w:rPr>
        <w:t>）</w:t>
      </w:r>
    </w:p>
    <w:p w:rsidR="00545A6A" w:rsidRPr="0048255A" w:rsidRDefault="00545A6A" w:rsidP="0048255A">
      <w:pPr>
        <w:spacing w:line="360" w:lineRule="auto"/>
        <w:rPr>
          <w:rFonts w:ascii="Calibri" w:eastAsia="宋体" w:hAnsi="Calibri" w:cs="Times New Roman"/>
          <w:sz w:val="24"/>
          <w:szCs w:val="24"/>
        </w:rPr>
      </w:pPr>
      <w:r w:rsidRPr="0048255A">
        <w:rPr>
          <w:rFonts w:ascii="Calibri" w:eastAsia="宋体" w:hAnsi="Calibri" w:cs="Times New Roman" w:hint="eastAsia"/>
          <w:sz w:val="24"/>
          <w:szCs w:val="24"/>
        </w:rPr>
        <w:t>33</w:t>
      </w:r>
      <w:r w:rsidRPr="0048255A">
        <w:rPr>
          <w:rFonts w:ascii="Calibri" w:eastAsia="宋体" w:hAnsi="Calibri" w:cs="Times New Roman"/>
          <w:sz w:val="24"/>
          <w:szCs w:val="24"/>
        </w:rPr>
        <w:t>.</w:t>
      </w:r>
      <w:r w:rsidRPr="0048255A">
        <w:rPr>
          <w:rFonts w:ascii="Calibri" w:eastAsia="宋体" w:hAnsi="Calibri" w:cs="Times New Roman"/>
          <w:sz w:val="24"/>
          <w:szCs w:val="24"/>
        </w:rPr>
        <w:t>在具有火灾爆炸危险场所内的一切临时用电，只需</w:t>
      </w:r>
      <w:r w:rsidRPr="0048255A">
        <w:rPr>
          <w:rFonts w:ascii="Calibri" w:eastAsia="宋体" w:hAnsi="Calibri" w:cs="Times New Roman"/>
          <w:sz w:val="24"/>
          <w:szCs w:val="24"/>
        </w:rPr>
        <w:t>“</w:t>
      </w:r>
      <w:r w:rsidRPr="0048255A">
        <w:rPr>
          <w:rFonts w:ascii="Calibri" w:eastAsia="宋体" w:hAnsi="Calibri" w:cs="Times New Roman"/>
          <w:sz w:val="24"/>
          <w:szCs w:val="24"/>
        </w:rPr>
        <w:t>中国石化临时用电作业许可证</w:t>
      </w:r>
      <w:r w:rsidRPr="0048255A">
        <w:rPr>
          <w:rFonts w:ascii="Calibri" w:eastAsia="宋体" w:hAnsi="Calibri" w:cs="Times New Roman"/>
          <w:sz w:val="24"/>
          <w:szCs w:val="24"/>
        </w:rPr>
        <w:t>”</w:t>
      </w:r>
      <w:r w:rsidRPr="0048255A">
        <w:rPr>
          <w:rFonts w:ascii="Calibri" w:eastAsia="宋体" w:hAnsi="Calibri" w:cs="Times New Roman"/>
          <w:sz w:val="24"/>
          <w:szCs w:val="24"/>
        </w:rPr>
        <w:t>。（</w:t>
      </w:r>
      <w:r w:rsidRPr="0048255A">
        <w:rPr>
          <w:rFonts w:ascii="Calibri" w:eastAsia="宋体" w:hAnsi="Calibri" w:cs="Times New Roman"/>
          <w:sz w:val="24"/>
          <w:szCs w:val="24"/>
        </w:rPr>
        <w:t>×</w:t>
      </w:r>
      <w:r w:rsidRPr="0048255A">
        <w:rPr>
          <w:rFonts w:ascii="Calibri" w:eastAsia="宋体" w:hAnsi="Calibri" w:cs="Times New Roman"/>
          <w:sz w:val="24"/>
          <w:szCs w:val="24"/>
        </w:rPr>
        <w:t>）</w:t>
      </w:r>
    </w:p>
    <w:p w:rsidR="00545A6A" w:rsidRPr="0048255A" w:rsidRDefault="00545A6A" w:rsidP="0048255A">
      <w:pPr>
        <w:spacing w:line="360" w:lineRule="auto"/>
        <w:rPr>
          <w:rFonts w:ascii="Calibri" w:eastAsia="宋体" w:hAnsi="Calibri" w:cs="Times New Roman"/>
          <w:sz w:val="24"/>
          <w:szCs w:val="24"/>
        </w:rPr>
      </w:pPr>
      <w:r w:rsidRPr="0048255A">
        <w:rPr>
          <w:rFonts w:ascii="Calibri" w:eastAsia="宋体" w:hAnsi="Calibri" w:cs="Times New Roman" w:hint="eastAsia"/>
          <w:sz w:val="24"/>
          <w:szCs w:val="24"/>
        </w:rPr>
        <w:t>34</w:t>
      </w:r>
      <w:r w:rsidRPr="0048255A">
        <w:rPr>
          <w:rFonts w:ascii="Calibri" w:eastAsia="宋体" w:hAnsi="Calibri" w:cs="Times New Roman"/>
          <w:sz w:val="24"/>
          <w:szCs w:val="24"/>
        </w:rPr>
        <w:t>．在配电房可以采用非防爆电气。（</w:t>
      </w:r>
      <w:r w:rsidRPr="0048255A">
        <w:rPr>
          <w:rFonts w:ascii="Calibri" w:eastAsia="宋体" w:hAnsi="Calibri" w:cs="Times New Roman"/>
          <w:b/>
          <w:color w:val="FF0000"/>
          <w:kern w:val="0"/>
          <w:sz w:val="24"/>
          <w:szCs w:val="24"/>
        </w:rPr>
        <w:t>√</w:t>
      </w:r>
      <w:r w:rsidRPr="0048255A">
        <w:rPr>
          <w:rFonts w:ascii="Calibri" w:eastAsia="宋体" w:hAnsi="Calibri" w:cs="Times New Roman"/>
          <w:sz w:val="24"/>
          <w:szCs w:val="24"/>
        </w:rPr>
        <w:t>）</w:t>
      </w:r>
    </w:p>
    <w:p w:rsidR="00545A6A" w:rsidRPr="0048255A" w:rsidRDefault="00545A6A" w:rsidP="0048255A">
      <w:pPr>
        <w:spacing w:line="360" w:lineRule="auto"/>
        <w:rPr>
          <w:rFonts w:ascii="Calibri" w:eastAsia="宋体" w:hAnsi="Calibri" w:cs="Times New Roman"/>
          <w:sz w:val="24"/>
          <w:szCs w:val="24"/>
        </w:rPr>
      </w:pPr>
      <w:r w:rsidRPr="0048255A">
        <w:rPr>
          <w:rFonts w:ascii="Calibri" w:eastAsia="宋体" w:hAnsi="Calibri" w:cs="Times New Roman" w:hint="eastAsia"/>
          <w:sz w:val="24"/>
          <w:szCs w:val="24"/>
        </w:rPr>
        <w:t>35</w:t>
      </w:r>
      <w:r w:rsidRPr="0048255A">
        <w:rPr>
          <w:rFonts w:ascii="Calibri" w:eastAsia="宋体" w:hAnsi="Calibri" w:cs="Times New Roman"/>
          <w:sz w:val="24"/>
          <w:szCs w:val="24"/>
        </w:rPr>
        <w:t>．电气火灾可用泡沫灭火器扑救。（</w:t>
      </w:r>
      <w:r w:rsidRPr="0048255A">
        <w:rPr>
          <w:rFonts w:ascii="Calibri" w:eastAsia="宋体" w:hAnsi="Calibri" w:cs="Times New Roman"/>
          <w:b/>
          <w:color w:val="FF0000"/>
          <w:kern w:val="0"/>
          <w:sz w:val="24"/>
          <w:szCs w:val="24"/>
        </w:rPr>
        <w:t>×</w:t>
      </w:r>
      <w:r w:rsidRPr="0048255A">
        <w:rPr>
          <w:rFonts w:ascii="Calibri" w:eastAsia="宋体" w:hAnsi="Calibri" w:cs="Times New Roman"/>
          <w:sz w:val="24"/>
          <w:szCs w:val="24"/>
        </w:rPr>
        <w:t>）</w:t>
      </w:r>
    </w:p>
    <w:p w:rsidR="006917EB" w:rsidRPr="0048255A" w:rsidRDefault="006917EB" w:rsidP="0048255A">
      <w:pPr>
        <w:spacing w:line="360" w:lineRule="auto"/>
        <w:jc w:val="left"/>
        <w:rPr>
          <w:sz w:val="24"/>
          <w:szCs w:val="24"/>
        </w:rPr>
      </w:pPr>
      <w:bookmarkStart w:id="1" w:name="_Toc309669031"/>
      <w:r w:rsidRPr="0048255A">
        <w:rPr>
          <w:sz w:val="24"/>
          <w:szCs w:val="24"/>
        </w:rPr>
        <w:t>五、简述题（</w:t>
      </w:r>
      <w:r w:rsidR="00545A6A" w:rsidRPr="0048255A">
        <w:rPr>
          <w:rFonts w:hint="eastAsia"/>
          <w:sz w:val="24"/>
          <w:szCs w:val="24"/>
        </w:rPr>
        <w:t>3</w:t>
      </w:r>
      <w:r w:rsidRPr="0048255A">
        <w:rPr>
          <w:sz w:val="24"/>
          <w:szCs w:val="24"/>
        </w:rPr>
        <w:t>题</w:t>
      </w:r>
      <w:r w:rsidR="00545A6A" w:rsidRPr="0048255A">
        <w:rPr>
          <w:rFonts w:hint="eastAsia"/>
          <w:sz w:val="24"/>
          <w:szCs w:val="24"/>
        </w:rPr>
        <w:t>，每题</w:t>
      </w:r>
      <w:r w:rsidR="00545A6A" w:rsidRPr="0048255A">
        <w:rPr>
          <w:rFonts w:hint="eastAsia"/>
          <w:sz w:val="24"/>
          <w:szCs w:val="24"/>
        </w:rPr>
        <w:t>10</w:t>
      </w:r>
      <w:r w:rsidR="00545A6A" w:rsidRPr="0048255A">
        <w:rPr>
          <w:rFonts w:hint="eastAsia"/>
          <w:sz w:val="24"/>
          <w:szCs w:val="24"/>
        </w:rPr>
        <w:t>分</w:t>
      </w:r>
      <w:r w:rsidRPr="0048255A">
        <w:rPr>
          <w:sz w:val="24"/>
          <w:szCs w:val="24"/>
        </w:rPr>
        <w:t>）</w:t>
      </w:r>
      <w:bookmarkEnd w:id="1"/>
    </w:p>
    <w:p w:rsidR="006917EB" w:rsidRPr="0048255A" w:rsidRDefault="00545A6A" w:rsidP="0048255A">
      <w:pPr>
        <w:tabs>
          <w:tab w:val="left" w:pos="585"/>
        </w:tabs>
        <w:spacing w:line="360" w:lineRule="auto"/>
        <w:rPr>
          <w:rFonts w:ascii="Calibri" w:eastAsia="宋体" w:hAnsi="Calibri" w:cs="Times New Roman"/>
          <w:b/>
          <w:bCs/>
          <w:color w:val="000000"/>
          <w:sz w:val="24"/>
          <w:szCs w:val="24"/>
        </w:rPr>
      </w:pPr>
      <w:r w:rsidRPr="0048255A">
        <w:rPr>
          <w:rFonts w:ascii="Calibri" w:eastAsia="宋体" w:hAnsi="Calibri" w:cs="Times New Roman" w:hint="eastAsia"/>
          <w:b/>
          <w:bCs/>
          <w:color w:val="000000"/>
          <w:sz w:val="24"/>
          <w:szCs w:val="24"/>
        </w:rPr>
        <w:t>1</w:t>
      </w:r>
      <w:r w:rsidR="006917EB" w:rsidRPr="0048255A">
        <w:rPr>
          <w:rFonts w:ascii="Calibri" w:eastAsia="宋体" w:hAnsi="Calibri" w:cs="Times New Roman"/>
          <w:b/>
          <w:bCs/>
          <w:color w:val="000000"/>
          <w:sz w:val="24"/>
          <w:szCs w:val="24"/>
        </w:rPr>
        <w:t>.</w:t>
      </w:r>
      <w:r w:rsidR="006917EB" w:rsidRPr="0048255A">
        <w:rPr>
          <w:rFonts w:ascii="Calibri" w:eastAsia="宋体" w:hAnsi="Calibri" w:cs="Times New Roman"/>
          <w:b/>
          <w:bCs/>
          <w:color w:val="000000"/>
          <w:sz w:val="24"/>
          <w:szCs w:val="24"/>
        </w:rPr>
        <w:t>加油机着火要怎样应急处理？</w:t>
      </w:r>
    </w:p>
    <w:p w:rsidR="006917EB" w:rsidRPr="0048255A" w:rsidRDefault="006917EB" w:rsidP="0048255A">
      <w:pPr>
        <w:numPr>
          <w:ilvl w:val="0"/>
          <w:numId w:val="2"/>
        </w:numPr>
        <w:adjustRightInd w:val="0"/>
        <w:snapToGrid w:val="0"/>
        <w:spacing w:line="360" w:lineRule="auto"/>
        <w:ind w:left="0" w:firstLineChars="200" w:firstLine="480"/>
        <w:rPr>
          <w:rFonts w:ascii="Calibri" w:eastAsia="仿宋_GB2312" w:hAnsi="Calibri" w:cs="Times New Roman"/>
          <w:sz w:val="24"/>
          <w:szCs w:val="24"/>
        </w:rPr>
      </w:pPr>
      <w:r w:rsidRPr="0048255A">
        <w:rPr>
          <w:rFonts w:ascii="Calibri" w:eastAsia="仿宋_GB2312" w:hAnsi="Calibri" w:cs="Times New Roman"/>
          <w:sz w:val="24"/>
          <w:szCs w:val="24"/>
        </w:rPr>
        <w:t>加油工立即停止加油操作，并大声呼救；</w:t>
      </w:r>
    </w:p>
    <w:p w:rsidR="006917EB" w:rsidRPr="0048255A" w:rsidRDefault="006917EB" w:rsidP="0048255A">
      <w:pPr>
        <w:numPr>
          <w:ilvl w:val="0"/>
          <w:numId w:val="2"/>
        </w:numPr>
        <w:adjustRightInd w:val="0"/>
        <w:snapToGrid w:val="0"/>
        <w:spacing w:line="360" w:lineRule="auto"/>
        <w:ind w:left="0" w:firstLineChars="200" w:firstLine="480"/>
        <w:rPr>
          <w:rFonts w:ascii="Calibri" w:eastAsia="仿宋_GB2312" w:hAnsi="Calibri" w:cs="Times New Roman"/>
          <w:sz w:val="24"/>
          <w:szCs w:val="24"/>
        </w:rPr>
      </w:pPr>
      <w:r w:rsidRPr="0048255A">
        <w:rPr>
          <w:rFonts w:ascii="Calibri" w:eastAsia="仿宋_GB2312" w:hAnsi="Calibri" w:cs="Times New Roman"/>
          <w:sz w:val="24"/>
          <w:szCs w:val="24"/>
        </w:rPr>
        <w:t>收款员马上切断总电源，并打</w:t>
      </w:r>
      <w:r w:rsidRPr="0048255A">
        <w:rPr>
          <w:rFonts w:ascii="Calibri" w:eastAsia="仿宋_GB2312" w:hAnsi="Calibri" w:cs="Times New Roman"/>
          <w:sz w:val="24"/>
          <w:szCs w:val="24"/>
        </w:rPr>
        <w:t>“119”</w:t>
      </w:r>
      <w:r w:rsidRPr="0048255A">
        <w:rPr>
          <w:rFonts w:ascii="Calibri" w:eastAsia="仿宋_GB2312" w:hAnsi="Calibri" w:cs="Times New Roman"/>
          <w:sz w:val="24"/>
          <w:szCs w:val="24"/>
        </w:rPr>
        <w:t>火警电话；</w:t>
      </w:r>
    </w:p>
    <w:p w:rsidR="006917EB" w:rsidRPr="0048255A" w:rsidRDefault="006917EB" w:rsidP="0048255A">
      <w:pPr>
        <w:numPr>
          <w:ilvl w:val="0"/>
          <w:numId w:val="2"/>
        </w:numPr>
        <w:adjustRightInd w:val="0"/>
        <w:snapToGrid w:val="0"/>
        <w:spacing w:line="360" w:lineRule="auto"/>
        <w:ind w:left="0" w:firstLineChars="200" w:firstLine="480"/>
        <w:rPr>
          <w:rFonts w:ascii="Calibri" w:eastAsia="仿宋_GB2312" w:hAnsi="Calibri" w:cs="Times New Roman"/>
          <w:sz w:val="24"/>
          <w:szCs w:val="24"/>
        </w:rPr>
      </w:pPr>
      <w:r w:rsidRPr="0048255A">
        <w:rPr>
          <w:rFonts w:ascii="Calibri" w:eastAsia="仿宋_GB2312" w:hAnsi="Calibri" w:cs="Times New Roman"/>
          <w:sz w:val="24"/>
          <w:szCs w:val="24"/>
        </w:rPr>
        <w:t>用灭火器对准起火根部喷射；</w:t>
      </w:r>
    </w:p>
    <w:p w:rsidR="006917EB" w:rsidRPr="0048255A" w:rsidRDefault="006917EB" w:rsidP="0048255A">
      <w:pPr>
        <w:numPr>
          <w:ilvl w:val="0"/>
          <w:numId w:val="2"/>
        </w:numPr>
        <w:adjustRightInd w:val="0"/>
        <w:snapToGrid w:val="0"/>
        <w:spacing w:line="360" w:lineRule="auto"/>
        <w:ind w:left="0" w:firstLineChars="200" w:firstLine="480"/>
        <w:rPr>
          <w:rFonts w:ascii="Calibri" w:eastAsia="仿宋_GB2312" w:hAnsi="Calibri" w:cs="Times New Roman"/>
          <w:sz w:val="24"/>
          <w:szCs w:val="24"/>
        </w:rPr>
      </w:pPr>
      <w:r w:rsidRPr="0048255A">
        <w:rPr>
          <w:rFonts w:ascii="Calibri" w:eastAsia="仿宋_GB2312" w:hAnsi="Calibri" w:cs="Times New Roman"/>
          <w:sz w:val="24"/>
          <w:szCs w:val="24"/>
        </w:rPr>
        <w:t>指挥站内顾客、车辆撤离油站；</w:t>
      </w:r>
    </w:p>
    <w:p w:rsidR="006917EB" w:rsidRPr="0048255A" w:rsidRDefault="006917EB" w:rsidP="0048255A">
      <w:pPr>
        <w:tabs>
          <w:tab w:val="left" w:pos="585"/>
        </w:tabs>
        <w:spacing w:line="360" w:lineRule="auto"/>
        <w:ind w:firstLineChars="300" w:firstLine="720"/>
        <w:rPr>
          <w:rFonts w:ascii="Calibri" w:eastAsia="宋体" w:hAnsi="Calibri" w:cs="Times New Roman"/>
          <w:b/>
          <w:bCs/>
          <w:color w:val="000000"/>
          <w:sz w:val="24"/>
          <w:szCs w:val="24"/>
        </w:rPr>
      </w:pPr>
      <w:r w:rsidRPr="0048255A">
        <w:rPr>
          <w:rFonts w:ascii="Calibri" w:eastAsia="仿宋_GB2312" w:hAnsi="Calibri" w:cs="Times New Roman"/>
          <w:sz w:val="24"/>
          <w:szCs w:val="24"/>
        </w:rPr>
        <w:t>立即向市</w:t>
      </w:r>
      <w:r w:rsidRPr="0048255A">
        <w:rPr>
          <w:rFonts w:ascii="Calibri" w:eastAsia="仿宋_GB2312" w:hAnsi="Calibri" w:cs="Times New Roman"/>
          <w:sz w:val="24"/>
          <w:szCs w:val="24"/>
        </w:rPr>
        <w:t>/</w:t>
      </w:r>
      <w:r w:rsidRPr="0048255A">
        <w:rPr>
          <w:rFonts w:ascii="Calibri" w:eastAsia="仿宋_GB2312" w:hAnsi="Calibri" w:cs="Times New Roman"/>
          <w:sz w:val="24"/>
          <w:szCs w:val="24"/>
        </w:rPr>
        <w:t>区域公司主管部门报告</w:t>
      </w:r>
    </w:p>
    <w:p w:rsidR="006917EB" w:rsidRPr="0048255A" w:rsidRDefault="00545A6A" w:rsidP="0048255A">
      <w:pPr>
        <w:tabs>
          <w:tab w:val="left" w:pos="585"/>
        </w:tabs>
        <w:spacing w:line="360" w:lineRule="auto"/>
        <w:rPr>
          <w:rFonts w:ascii="Calibri" w:eastAsia="宋体" w:hAnsi="Calibri" w:cs="Times New Roman"/>
          <w:b/>
          <w:bCs/>
          <w:color w:val="000000"/>
          <w:sz w:val="24"/>
          <w:szCs w:val="24"/>
        </w:rPr>
      </w:pPr>
      <w:r w:rsidRPr="0048255A">
        <w:rPr>
          <w:rFonts w:ascii="Calibri" w:eastAsia="宋体" w:hAnsi="Calibri" w:cs="Times New Roman" w:hint="eastAsia"/>
          <w:b/>
          <w:bCs/>
          <w:color w:val="000000"/>
          <w:sz w:val="24"/>
          <w:szCs w:val="24"/>
        </w:rPr>
        <w:t>2</w:t>
      </w:r>
      <w:r w:rsidR="006917EB" w:rsidRPr="0048255A">
        <w:rPr>
          <w:rFonts w:ascii="Calibri" w:eastAsia="宋体" w:hAnsi="Calibri" w:cs="Times New Roman"/>
          <w:b/>
          <w:bCs/>
          <w:color w:val="000000"/>
          <w:sz w:val="24"/>
          <w:szCs w:val="24"/>
        </w:rPr>
        <w:t>.</w:t>
      </w:r>
      <w:r w:rsidR="006917EB" w:rsidRPr="0048255A">
        <w:rPr>
          <w:rFonts w:ascii="Calibri" w:eastAsia="宋体" w:hAnsi="Calibri" w:cs="Times New Roman"/>
          <w:b/>
          <w:bCs/>
          <w:color w:val="000000"/>
          <w:sz w:val="24"/>
          <w:szCs w:val="24"/>
        </w:rPr>
        <w:t>加油站卸油时，卸油胶管脱落跑油要怎样应急处理？</w:t>
      </w:r>
    </w:p>
    <w:p w:rsidR="006917EB" w:rsidRPr="0048255A" w:rsidRDefault="006917EB" w:rsidP="0048255A">
      <w:pPr>
        <w:numPr>
          <w:ilvl w:val="0"/>
          <w:numId w:val="2"/>
        </w:numPr>
        <w:adjustRightInd w:val="0"/>
        <w:snapToGrid w:val="0"/>
        <w:spacing w:line="360" w:lineRule="auto"/>
        <w:ind w:left="0" w:firstLineChars="200" w:firstLine="480"/>
        <w:rPr>
          <w:rFonts w:ascii="Calibri" w:eastAsia="仿宋_GB2312" w:hAnsi="Calibri" w:cs="Times New Roman"/>
          <w:sz w:val="24"/>
          <w:szCs w:val="24"/>
        </w:rPr>
      </w:pPr>
      <w:r w:rsidRPr="0048255A">
        <w:rPr>
          <w:rFonts w:ascii="Calibri" w:eastAsia="仿宋_GB2312" w:hAnsi="Calibri" w:cs="Times New Roman"/>
          <w:sz w:val="24"/>
          <w:szCs w:val="24"/>
        </w:rPr>
        <w:t>油罐车司机应立即关闭卸油阀门，并大声呼叫；</w:t>
      </w:r>
    </w:p>
    <w:p w:rsidR="006917EB" w:rsidRPr="0048255A" w:rsidRDefault="006917EB" w:rsidP="0048255A">
      <w:pPr>
        <w:numPr>
          <w:ilvl w:val="0"/>
          <w:numId w:val="2"/>
        </w:numPr>
        <w:adjustRightInd w:val="0"/>
        <w:snapToGrid w:val="0"/>
        <w:spacing w:line="360" w:lineRule="auto"/>
        <w:ind w:left="0" w:firstLineChars="200" w:firstLine="480"/>
        <w:rPr>
          <w:rFonts w:ascii="Calibri" w:eastAsia="仿宋_GB2312" w:hAnsi="Calibri" w:cs="Times New Roman"/>
          <w:sz w:val="24"/>
          <w:szCs w:val="24"/>
        </w:rPr>
      </w:pPr>
      <w:r w:rsidRPr="0048255A">
        <w:rPr>
          <w:rFonts w:ascii="Calibri" w:eastAsia="仿宋_GB2312" w:hAnsi="Calibri" w:cs="Times New Roman"/>
          <w:sz w:val="24"/>
          <w:szCs w:val="24"/>
        </w:rPr>
        <w:t>收款员马上切断总电源，启动灭火器随时准备灭火；</w:t>
      </w:r>
    </w:p>
    <w:p w:rsidR="006917EB" w:rsidRPr="0048255A" w:rsidRDefault="006917EB" w:rsidP="0048255A">
      <w:pPr>
        <w:numPr>
          <w:ilvl w:val="0"/>
          <w:numId w:val="2"/>
        </w:numPr>
        <w:adjustRightInd w:val="0"/>
        <w:snapToGrid w:val="0"/>
        <w:spacing w:line="360" w:lineRule="auto"/>
        <w:ind w:left="0" w:firstLineChars="200" w:firstLine="480"/>
        <w:rPr>
          <w:rFonts w:ascii="Calibri" w:eastAsia="仿宋_GB2312" w:hAnsi="Calibri" w:cs="Times New Roman"/>
          <w:sz w:val="24"/>
          <w:szCs w:val="24"/>
        </w:rPr>
      </w:pPr>
      <w:r w:rsidRPr="0048255A">
        <w:rPr>
          <w:rFonts w:ascii="Calibri" w:eastAsia="仿宋_GB2312" w:hAnsi="Calibri" w:cs="Times New Roman"/>
          <w:sz w:val="24"/>
          <w:szCs w:val="24"/>
        </w:rPr>
        <w:t>熄灭站内所有明火，停止所有操作和维修作业；</w:t>
      </w:r>
    </w:p>
    <w:p w:rsidR="006917EB" w:rsidRPr="0048255A" w:rsidRDefault="006917EB" w:rsidP="0048255A">
      <w:pPr>
        <w:numPr>
          <w:ilvl w:val="0"/>
          <w:numId w:val="2"/>
        </w:numPr>
        <w:adjustRightInd w:val="0"/>
        <w:snapToGrid w:val="0"/>
        <w:spacing w:line="360" w:lineRule="auto"/>
        <w:ind w:left="0" w:firstLineChars="200" w:firstLine="480"/>
        <w:rPr>
          <w:rFonts w:ascii="Calibri" w:eastAsia="仿宋_GB2312" w:hAnsi="Calibri" w:cs="Times New Roman"/>
          <w:sz w:val="24"/>
          <w:szCs w:val="24"/>
        </w:rPr>
      </w:pPr>
      <w:r w:rsidRPr="0048255A">
        <w:rPr>
          <w:rFonts w:ascii="Calibri" w:eastAsia="仿宋_GB2312" w:hAnsi="Calibri" w:cs="Times New Roman"/>
          <w:sz w:val="24"/>
          <w:szCs w:val="24"/>
        </w:rPr>
        <w:t>指挥顾客和非油站工作人员远离罐区，必要时严禁站内车辆起动和车辆进入；</w:t>
      </w:r>
    </w:p>
    <w:p w:rsidR="006917EB" w:rsidRPr="0048255A" w:rsidRDefault="006917EB" w:rsidP="0048255A">
      <w:pPr>
        <w:numPr>
          <w:ilvl w:val="0"/>
          <w:numId w:val="2"/>
        </w:numPr>
        <w:adjustRightInd w:val="0"/>
        <w:snapToGrid w:val="0"/>
        <w:spacing w:line="360" w:lineRule="auto"/>
        <w:ind w:left="0" w:firstLineChars="200" w:firstLine="480"/>
        <w:rPr>
          <w:rFonts w:ascii="Calibri" w:eastAsia="仿宋_GB2312" w:hAnsi="Calibri" w:cs="Times New Roman"/>
          <w:sz w:val="24"/>
          <w:szCs w:val="24"/>
        </w:rPr>
      </w:pPr>
      <w:r w:rsidRPr="0048255A">
        <w:rPr>
          <w:rFonts w:ascii="Calibri" w:eastAsia="仿宋_GB2312" w:hAnsi="Calibri" w:cs="Times New Roman"/>
          <w:sz w:val="24"/>
          <w:szCs w:val="24"/>
        </w:rPr>
        <w:t>在泄漏的油品四周围上具有吸收性的物料，如棉布、棉纱、吸油棉或沙子等，尽一切可能不要让冒出的油品流入排水沟，水上加油站应防止油品溅漏入江、河、湖、海中；</w:t>
      </w:r>
    </w:p>
    <w:p w:rsidR="006917EB" w:rsidRPr="0048255A" w:rsidRDefault="006917EB" w:rsidP="0048255A">
      <w:pPr>
        <w:numPr>
          <w:ilvl w:val="0"/>
          <w:numId w:val="2"/>
        </w:numPr>
        <w:adjustRightInd w:val="0"/>
        <w:snapToGrid w:val="0"/>
        <w:spacing w:line="360" w:lineRule="auto"/>
        <w:ind w:left="0" w:firstLineChars="200" w:firstLine="480"/>
        <w:rPr>
          <w:rFonts w:ascii="Calibri" w:eastAsia="仿宋_GB2312" w:hAnsi="Calibri" w:cs="Times New Roman"/>
          <w:sz w:val="24"/>
          <w:szCs w:val="24"/>
        </w:rPr>
      </w:pPr>
      <w:r w:rsidRPr="0048255A">
        <w:rPr>
          <w:rFonts w:ascii="Calibri" w:eastAsia="仿宋_GB2312" w:hAnsi="Calibri" w:cs="Times New Roman"/>
          <w:sz w:val="24"/>
          <w:szCs w:val="24"/>
        </w:rPr>
        <w:t>用沙子覆盖溢出的油品，必要时用灭火泡沫遮盖溢油范围；</w:t>
      </w:r>
    </w:p>
    <w:p w:rsidR="006917EB" w:rsidRPr="0048255A" w:rsidRDefault="006917EB" w:rsidP="0048255A">
      <w:pPr>
        <w:numPr>
          <w:ilvl w:val="0"/>
          <w:numId w:val="2"/>
        </w:numPr>
        <w:adjustRightInd w:val="0"/>
        <w:snapToGrid w:val="0"/>
        <w:spacing w:line="360" w:lineRule="auto"/>
        <w:ind w:left="0" w:firstLineChars="200" w:firstLine="480"/>
        <w:rPr>
          <w:rFonts w:ascii="Calibri" w:eastAsia="仿宋_GB2312" w:hAnsi="Calibri" w:cs="Times New Roman"/>
          <w:sz w:val="24"/>
          <w:szCs w:val="24"/>
        </w:rPr>
      </w:pPr>
      <w:r w:rsidRPr="0048255A">
        <w:rPr>
          <w:rFonts w:ascii="Calibri" w:eastAsia="仿宋_GB2312" w:hAnsi="Calibri" w:cs="Times New Roman"/>
          <w:sz w:val="24"/>
          <w:szCs w:val="24"/>
        </w:rPr>
        <w:t>清理溢油地面时严禁使用铁、钢制工具、塑料以及化纤器具，以免发生碰撞磨擦起火，并应把吸有油品的棉布等物品放入桶中加盖，贴上警告标记；</w:t>
      </w:r>
    </w:p>
    <w:p w:rsidR="006917EB" w:rsidRPr="0048255A" w:rsidRDefault="006917EB" w:rsidP="0048255A">
      <w:pPr>
        <w:numPr>
          <w:ilvl w:val="0"/>
          <w:numId w:val="2"/>
        </w:numPr>
        <w:adjustRightInd w:val="0"/>
        <w:snapToGrid w:val="0"/>
        <w:spacing w:line="360" w:lineRule="auto"/>
        <w:ind w:left="0" w:firstLineChars="200" w:firstLine="480"/>
        <w:rPr>
          <w:rFonts w:ascii="Calibri" w:eastAsia="仿宋_GB2312" w:hAnsi="Calibri" w:cs="Times New Roman"/>
          <w:sz w:val="24"/>
          <w:szCs w:val="24"/>
        </w:rPr>
      </w:pPr>
      <w:r w:rsidRPr="0048255A">
        <w:rPr>
          <w:rFonts w:ascii="Calibri" w:eastAsia="仿宋_GB2312" w:hAnsi="Calibri" w:cs="Times New Roman"/>
          <w:sz w:val="24"/>
          <w:szCs w:val="24"/>
        </w:rPr>
        <w:t>油品流向站外无法控制时，立即打</w:t>
      </w:r>
      <w:r w:rsidRPr="0048255A">
        <w:rPr>
          <w:rFonts w:ascii="Calibri" w:eastAsia="仿宋_GB2312" w:hAnsi="Calibri" w:cs="Times New Roman"/>
          <w:sz w:val="24"/>
          <w:szCs w:val="24"/>
        </w:rPr>
        <w:t>“119”</w:t>
      </w:r>
      <w:r w:rsidRPr="0048255A">
        <w:rPr>
          <w:rFonts w:ascii="Calibri" w:eastAsia="仿宋_GB2312" w:hAnsi="Calibri" w:cs="Times New Roman"/>
          <w:sz w:val="24"/>
          <w:szCs w:val="24"/>
        </w:rPr>
        <w:t>火警电话，同时严禁一切火种靠近及产生火花的操作；</w:t>
      </w:r>
    </w:p>
    <w:p w:rsidR="006917EB" w:rsidRPr="0048255A" w:rsidRDefault="006917EB" w:rsidP="0048255A">
      <w:pPr>
        <w:numPr>
          <w:ilvl w:val="0"/>
          <w:numId w:val="2"/>
        </w:numPr>
        <w:adjustRightInd w:val="0"/>
        <w:snapToGrid w:val="0"/>
        <w:spacing w:line="360" w:lineRule="auto"/>
        <w:ind w:left="0" w:firstLineChars="200" w:firstLine="480"/>
        <w:rPr>
          <w:rFonts w:ascii="Calibri" w:eastAsia="仿宋_GB2312" w:hAnsi="Calibri" w:cs="Times New Roman"/>
          <w:sz w:val="24"/>
          <w:szCs w:val="24"/>
        </w:rPr>
      </w:pPr>
      <w:r w:rsidRPr="0048255A">
        <w:rPr>
          <w:rFonts w:ascii="Calibri" w:eastAsia="仿宋_GB2312" w:hAnsi="Calibri" w:cs="Times New Roman"/>
          <w:sz w:val="24"/>
          <w:szCs w:val="24"/>
        </w:rPr>
        <w:lastRenderedPageBreak/>
        <w:t>立即向区域</w:t>
      </w:r>
      <w:r w:rsidRPr="0048255A">
        <w:rPr>
          <w:rFonts w:ascii="Calibri" w:eastAsia="仿宋_GB2312" w:hAnsi="Calibri" w:cs="Times New Roman"/>
          <w:sz w:val="24"/>
          <w:szCs w:val="24"/>
        </w:rPr>
        <w:t>/</w:t>
      </w:r>
      <w:r w:rsidRPr="0048255A">
        <w:rPr>
          <w:rFonts w:ascii="Calibri" w:eastAsia="仿宋_GB2312" w:hAnsi="Calibri" w:cs="Times New Roman"/>
          <w:sz w:val="24"/>
          <w:szCs w:val="24"/>
        </w:rPr>
        <w:t>市公司主管部门报告。</w:t>
      </w:r>
    </w:p>
    <w:p w:rsidR="006917EB" w:rsidRPr="0048255A" w:rsidRDefault="00545A6A" w:rsidP="0048255A">
      <w:pPr>
        <w:spacing w:line="360" w:lineRule="auto"/>
        <w:ind w:firstLineChars="100" w:firstLine="241"/>
        <w:rPr>
          <w:rFonts w:ascii="Calibri" w:eastAsia="宋体" w:hAnsi="Calibri" w:cs="Times New Roman"/>
          <w:b/>
          <w:color w:val="000000"/>
          <w:sz w:val="24"/>
          <w:szCs w:val="24"/>
        </w:rPr>
      </w:pPr>
      <w:r w:rsidRPr="0048255A">
        <w:rPr>
          <w:rFonts w:ascii="Calibri" w:eastAsia="宋体" w:hAnsi="Calibri" w:cs="Times New Roman" w:hint="eastAsia"/>
          <w:b/>
          <w:color w:val="000000"/>
          <w:sz w:val="24"/>
          <w:szCs w:val="24"/>
        </w:rPr>
        <w:t>3</w:t>
      </w:r>
      <w:r w:rsidR="006917EB" w:rsidRPr="0048255A">
        <w:rPr>
          <w:rFonts w:ascii="Calibri" w:eastAsia="宋体" w:hAnsi="Calibri" w:cs="Times New Roman"/>
          <w:b/>
          <w:color w:val="000000"/>
          <w:sz w:val="24"/>
          <w:szCs w:val="24"/>
        </w:rPr>
        <w:t>.</w:t>
      </w:r>
      <w:r w:rsidR="006917EB" w:rsidRPr="0048255A">
        <w:rPr>
          <w:rFonts w:ascii="Calibri" w:eastAsia="宋体" w:hAnsi="Calibri" w:cs="Times New Roman"/>
          <w:b/>
          <w:color w:val="000000"/>
          <w:sz w:val="24"/>
          <w:szCs w:val="24"/>
        </w:rPr>
        <w:t>简述加油站污染环境的途径与防治措施？</w:t>
      </w:r>
    </w:p>
    <w:p w:rsidR="006917EB" w:rsidRPr="0048255A" w:rsidRDefault="006917EB" w:rsidP="0048255A">
      <w:pPr>
        <w:spacing w:line="360" w:lineRule="auto"/>
        <w:ind w:firstLineChars="100" w:firstLine="240"/>
        <w:rPr>
          <w:rFonts w:ascii="Calibri" w:eastAsia="宋体" w:hAnsi="Calibri" w:cs="Times New Roman"/>
          <w:color w:val="000000"/>
          <w:sz w:val="24"/>
          <w:szCs w:val="24"/>
        </w:rPr>
      </w:pPr>
      <w:r w:rsidRPr="0048255A">
        <w:rPr>
          <w:rFonts w:ascii="Calibri" w:eastAsia="宋体" w:hAnsi="Calibri" w:cs="Times New Roman"/>
          <w:color w:val="000000"/>
          <w:sz w:val="24"/>
          <w:szCs w:val="24"/>
        </w:rPr>
        <w:t>加油站对环境污染的途径主要有油品挥发、油品泄漏和污水排放</w:t>
      </w:r>
      <w:r w:rsidRPr="0048255A">
        <w:rPr>
          <w:rFonts w:ascii="Calibri" w:eastAsia="宋体" w:hAnsi="Calibri" w:cs="Times New Roman"/>
          <w:color w:val="000000"/>
          <w:sz w:val="24"/>
          <w:szCs w:val="24"/>
        </w:rPr>
        <w:t>,</w:t>
      </w:r>
      <w:r w:rsidRPr="0048255A">
        <w:rPr>
          <w:rFonts w:ascii="Calibri" w:eastAsia="宋体" w:hAnsi="Calibri" w:cs="Times New Roman"/>
          <w:color w:val="000000"/>
          <w:sz w:val="24"/>
          <w:szCs w:val="24"/>
        </w:rPr>
        <w:t>要防止加油站对环境产生的污染</w:t>
      </w:r>
      <w:r w:rsidRPr="0048255A">
        <w:rPr>
          <w:rFonts w:ascii="Calibri" w:eastAsia="宋体" w:hAnsi="Calibri" w:cs="Times New Roman"/>
          <w:color w:val="000000"/>
          <w:sz w:val="24"/>
          <w:szCs w:val="24"/>
        </w:rPr>
        <w:t>,</w:t>
      </w:r>
      <w:r w:rsidRPr="0048255A">
        <w:rPr>
          <w:rFonts w:ascii="Calibri" w:eastAsia="宋体" w:hAnsi="Calibri" w:cs="Times New Roman"/>
          <w:color w:val="000000"/>
          <w:sz w:val="24"/>
          <w:szCs w:val="24"/>
        </w:rPr>
        <w:t>应改进作业方法</w:t>
      </w:r>
      <w:r w:rsidRPr="0048255A">
        <w:rPr>
          <w:rFonts w:ascii="Calibri" w:eastAsia="宋体" w:hAnsi="Calibri" w:cs="Times New Roman"/>
          <w:color w:val="000000"/>
          <w:sz w:val="24"/>
          <w:szCs w:val="24"/>
        </w:rPr>
        <w:t>,</w:t>
      </w:r>
      <w:r w:rsidRPr="0048255A">
        <w:rPr>
          <w:rFonts w:ascii="Calibri" w:eastAsia="宋体" w:hAnsi="Calibri" w:cs="Times New Roman"/>
          <w:color w:val="000000"/>
          <w:sz w:val="24"/>
          <w:szCs w:val="24"/>
        </w:rPr>
        <w:t>减少油品蒸发</w:t>
      </w:r>
      <w:r w:rsidRPr="0048255A">
        <w:rPr>
          <w:rFonts w:ascii="Calibri" w:eastAsia="宋体" w:hAnsi="Calibri" w:cs="Times New Roman"/>
          <w:color w:val="000000"/>
          <w:sz w:val="24"/>
          <w:szCs w:val="24"/>
        </w:rPr>
        <w:t>;</w:t>
      </w:r>
      <w:r w:rsidRPr="0048255A">
        <w:rPr>
          <w:rFonts w:ascii="Calibri" w:eastAsia="宋体" w:hAnsi="Calibri" w:cs="Times New Roman"/>
          <w:color w:val="000000"/>
          <w:sz w:val="24"/>
          <w:szCs w:val="24"/>
        </w:rPr>
        <w:t>采用油气回收系统</w:t>
      </w:r>
      <w:r w:rsidRPr="0048255A">
        <w:rPr>
          <w:rFonts w:ascii="Calibri" w:eastAsia="宋体" w:hAnsi="Calibri" w:cs="Times New Roman"/>
          <w:color w:val="000000"/>
          <w:sz w:val="24"/>
          <w:szCs w:val="24"/>
        </w:rPr>
        <w:t>,</w:t>
      </w:r>
      <w:r w:rsidRPr="0048255A">
        <w:rPr>
          <w:rFonts w:ascii="Calibri" w:eastAsia="宋体" w:hAnsi="Calibri" w:cs="Times New Roman"/>
          <w:color w:val="000000"/>
          <w:sz w:val="24"/>
          <w:szCs w:val="24"/>
        </w:rPr>
        <w:t>减少油品蒸发和油气排放</w:t>
      </w:r>
      <w:r w:rsidRPr="0048255A">
        <w:rPr>
          <w:rFonts w:ascii="Calibri" w:eastAsia="宋体" w:hAnsi="Calibri" w:cs="Times New Roman"/>
          <w:color w:val="000000"/>
          <w:sz w:val="24"/>
          <w:szCs w:val="24"/>
        </w:rPr>
        <w:t>;</w:t>
      </w:r>
      <w:r w:rsidRPr="0048255A">
        <w:rPr>
          <w:rFonts w:ascii="Calibri" w:eastAsia="宋体" w:hAnsi="Calibri" w:cs="Times New Roman"/>
          <w:color w:val="000000"/>
          <w:sz w:val="24"/>
          <w:szCs w:val="24"/>
        </w:rPr>
        <w:t>改造和更新设施设备</w:t>
      </w:r>
      <w:r w:rsidRPr="0048255A">
        <w:rPr>
          <w:rFonts w:ascii="Calibri" w:eastAsia="宋体" w:hAnsi="Calibri" w:cs="Times New Roman"/>
          <w:color w:val="000000"/>
          <w:sz w:val="24"/>
          <w:szCs w:val="24"/>
        </w:rPr>
        <w:t>,</w:t>
      </w:r>
      <w:r w:rsidRPr="0048255A">
        <w:rPr>
          <w:rFonts w:ascii="Calibri" w:eastAsia="宋体" w:hAnsi="Calibri" w:cs="Times New Roman"/>
          <w:color w:val="000000"/>
          <w:sz w:val="24"/>
          <w:szCs w:val="24"/>
        </w:rPr>
        <w:t>防止出现跑、冒、漏油现象</w:t>
      </w:r>
      <w:r w:rsidRPr="0048255A">
        <w:rPr>
          <w:rFonts w:ascii="Calibri" w:eastAsia="宋体" w:hAnsi="Calibri" w:cs="Times New Roman"/>
          <w:color w:val="000000"/>
          <w:sz w:val="24"/>
          <w:szCs w:val="24"/>
        </w:rPr>
        <w:t>;</w:t>
      </w:r>
      <w:r w:rsidRPr="0048255A">
        <w:rPr>
          <w:rFonts w:ascii="Calibri" w:eastAsia="宋体" w:hAnsi="Calibri" w:cs="Times New Roman"/>
          <w:color w:val="000000"/>
          <w:sz w:val="24"/>
          <w:szCs w:val="24"/>
        </w:rPr>
        <w:t>有效处理污水</w:t>
      </w:r>
      <w:r w:rsidRPr="0048255A">
        <w:rPr>
          <w:rFonts w:ascii="Calibri" w:eastAsia="宋体" w:hAnsi="Calibri" w:cs="Times New Roman"/>
          <w:color w:val="000000"/>
          <w:sz w:val="24"/>
          <w:szCs w:val="24"/>
        </w:rPr>
        <w:t>,</w:t>
      </w:r>
      <w:r w:rsidRPr="0048255A">
        <w:rPr>
          <w:rFonts w:ascii="Calibri" w:eastAsia="宋体" w:hAnsi="Calibri" w:cs="Times New Roman"/>
          <w:color w:val="000000"/>
          <w:sz w:val="24"/>
          <w:szCs w:val="24"/>
        </w:rPr>
        <w:t>避免直接排放。</w:t>
      </w:r>
    </w:p>
    <w:p w:rsidR="00F76307" w:rsidRPr="0048255A" w:rsidRDefault="00F76307" w:rsidP="0048255A">
      <w:pPr>
        <w:spacing w:line="360" w:lineRule="auto"/>
        <w:rPr>
          <w:sz w:val="24"/>
          <w:szCs w:val="24"/>
        </w:rPr>
      </w:pPr>
    </w:p>
    <w:sectPr w:rsidR="00F76307" w:rsidRPr="0048255A" w:rsidSect="00F76307">
      <w:headerReference w:type="first" r:id="rId8"/>
      <w:pgSz w:w="11906" w:h="16838"/>
      <w:pgMar w:top="720" w:right="720" w:bottom="720" w:left="720" w:header="851" w:footer="992" w:gutter="0"/>
      <w:cols w:space="425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25A2" w:rsidRDefault="008C25A2" w:rsidP="00F76307">
      <w:r>
        <w:separator/>
      </w:r>
    </w:p>
  </w:endnote>
  <w:endnote w:type="continuationSeparator" w:id="1">
    <w:p w:rsidR="008C25A2" w:rsidRDefault="008C25A2" w:rsidP="00F763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仿宋_GB2312">
    <w:altName w:val="宋体"/>
    <w:charset w:val="86"/>
    <w:family w:val="modern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25A2" w:rsidRDefault="008C25A2" w:rsidP="00F76307">
      <w:r>
        <w:separator/>
      </w:r>
    </w:p>
  </w:footnote>
  <w:footnote w:type="continuationSeparator" w:id="1">
    <w:p w:rsidR="008C25A2" w:rsidRDefault="008C25A2" w:rsidP="00F7630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5B66" w:rsidRPr="00F76307" w:rsidRDefault="00475B66" w:rsidP="00F76307">
    <w:pPr>
      <w:pStyle w:val="a3"/>
      <w:rPr>
        <w:sz w:val="44"/>
        <w:szCs w:val="44"/>
      </w:rPr>
    </w:pPr>
    <w:r>
      <w:rPr>
        <w:rFonts w:hint="eastAsia"/>
        <w:sz w:val="44"/>
        <w:szCs w:val="44"/>
      </w:rPr>
      <w:t>二</w:t>
    </w:r>
    <w:r w:rsidRPr="00F76307">
      <w:rPr>
        <w:rFonts w:hint="eastAsia"/>
        <w:sz w:val="44"/>
        <w:szCs w:val="44"/>
      </w:rPr>
      <w:t>级安全教育试卷</w:t>
    </w:r>
  </w:p>
  <w:p w:rsidR="00475B66" w:rsidRDefault="00475B66" w:rsidP="00F76307">
    <w:pPr>
      <w:pStyle w:val="a3"/>
      <w:rPr>
        <w:sz w:val="28"/>
        <w:szCs w:val="28"/>
      </w:rPr>
    </w:pPr>
  </w:p>
  <w:p w:rsidR="00475B66" w:rsidRPr="00F76307" w:rsidRDefault="00475B66" w:rsidP="00F76307">
    <w:pPr>
      <w:pStyle w:val="a3"/>
      <w:jc w:val="left"/>
      <w:rPr>
        <w:sz w:val="24"/>
        <w:szCs w:val="24"/>
        <w:u w:val="single"/>
      </w:rPr>
    </w:pPr>
    <w:r w:rsidRPr="00F76307">
      <w:rPr>
        <w:rFonts w:hint="eastAsia"/>
        <w:sz w:val="24"/>
        <w:szCs w:val="24"/>
      </w:rPr>
      <w:t>考生姓名：</w:t>
    </w:r>
    <w:r w:rsidRPr="00F76307">
      <w:rPr>
        <w:rFonts w:hint="eastAsia"/>
        <w:sz w:val="24"/>
        <w:szCs w:val="24"/>
        <w:u w:val="single"/>
      </w:rPr>
      <w:t xml:space="preserve">      </w:t>
    </w:r>
    <w:r>
      <w:rPr>
        <w:rFonts w:hint="eastAsia"/>
        <w:sz w:val="24"/>
        <w:szCs w:val="24"/>
        <w:u w:val="single"/>
      </w:rPr>
      <w:t xml:space="preserve">     </w:t>
    </w:r>
    <w:r w:rsidRPr="00F76307">
      <w:rPr>
        <w:rFonts w:hint="eastAsia"/>
        <w:sz w:val="24"/>
        <w:szCs w:val="24"/>
        <w:u w:val="single"/>
      </w:rPr>
      <w:t xml:space="preserve"> </w:t>
    </w:r>
    <w:r>
      <w:rPr>
        <w:rFonts w:hint="eastAsia"/>
        <w:sz w:val="24"/>
        <w:szCs w:val="24"/>
        <w:u w:val="single"/>
      </w:rPr>
      <w:t xml:space="preserve"> </w:t>
    </w:r>
    <w:r>
      <w:rPr>
        <w:rFonts w:hint="eastAsia"/>
        <w:sz w:val="24"/>
        <w:szCs w:val="24"/>
      </w:rPr>
      <w:t xml:space="preserve">           </w:t>
    </w:r>
    <w:r>
      <w:rPr>
        <w:rFonts w:hint="eastAsia"/>
        <w:sz w:val="24"/>
        <w:szCs w:val="24"/>
      </w:rPr>
      <w:t>考试日期：</w:t>
    </w:r>
    <w:r w:rsidRPr="00F76307">
      <w:rPr>
        <w:rFonts w:hint="eastAsia"/>
        <w:sz w:val="24"/>
        <w:szCs w:val="24"/>
        <w:u w:val="single"/>
      </w:rPr>
      <w:t xml:space="preserve">   </w:t>
    </w:r>
    <w:r w:rsidRPr="00F76307">
      <w:rPr>
        <w:rFonts w:hint="eastAsia"/>
        <w:sz w:val="24"/>
        <w:szCs w:val="24"/>
        <w:u w:val="single"/>
      </w:rPr>
      <w:t>年</w:t>
    </w:r>
    <w:r w:rsidRPr="00F76307">
      <w:rPr>
        <w:rFonts w:hint="eastAsia"/>
        <w:sz w:val="24"/>
        <w:szCs w:val="24"/>
        <w:u w:val="single"/>
      </w:rPr>
      <w:t xml:space="preserve">   </w:t>
    </w:r>
    <w:r w:rsidRPr="00F76307">
      <w:rPr>
        <w:rFonts w:hint="eastAsia"/>
        <w:sz w:val="24"/>
        <w:szCs w:val="24"/>
        <w:u w:val="single"/>
      </w:rPr>
      <w:t>月</w:t>
    </w:r>
    <w:r w:rsidRPr="00F76307">
      <w:rPr>
        <w:rFonts w:hint="eastAsia"/>
        <w:sz w:val="24"/>
        <w:szCs w:val="24"/>
        <w:u w:val="single"/>
      </w:rPr>
      <w:t xml:space="preserve">   </w:t>
    </w:r>
    <w:r w:rsidRPr="00F76307">
      <w:rPr>
        <w:rFonts w:hint="eastAsia"/>
        <w:sz w:val="24"/>
        <w:szCs w:val="24"/>
        <w:u w:val="single"/>
      </w:rPr>
      <w:t>日</w:t>
    </w:r>
    <w:r>
      <w:rPr>
        <w:rFonts w:hint="eastAsia"/>
        <w:sz w:val="24"/>
        <w:szCs w:val="24"/>
      </w:rPr>
      <w:t xml:space="preserve">          </w:t>
    </w:r>
    <w:r>
      <w:rPr>
        <w:rFonts w:hint="eastAsia"/>
        <w:sz w:val="24"/>
        <w:szCs w:val="24"/>
      </w:rPr>
      <w:t>考试成绩：</w:t>
    </w:r>
    <w:r>
      <w:rPr>
        <w:rFonts w:hint="eastAsia"/>
        <w:sz w:val="24"/>
        <w:szCs w:val="24"/>
        <w:u w:val="single"/>
      </w:rPr>
      <w:t xml:space="preserve">     </w:t>
    </w:r>
  </w:p>
  <w:p w:rsidR="00475B66" w:rsidRPr="00F76307" w:rsidRDefault="00475B66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A"/>
    <w:multiLevelType w:val="multilevel"/>
    <w:tmpl w:val="0000000A"/>
    <w:lvl w:ilvl="0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abstractNum w:abstractNumId="1">
    <w:nsid w:val="17302FDB"/>
    <w:multiLevelType w:val="hybridMultilevel"/>
    <w:tmpl w:val="3B0CCA24"/>
    <w:lvl w:ilvl="0" w:tplc="B680E6F0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76307"/>
    <w:rsid w:val="00074D17"/>
    <w:rsid w:val="00187422"/>
    <w:rsid w:val="00475B66"/>
    <w:rsid w:val="0048255A"/>
    <w:rsid w:val="00503091"/>
    <w:rsid w:val="00545A6A"/>
    <w:rsid w:val="005D2100"/>
    <w:rsid w:val="00626069"/>
    <w:rsid w:val="00642CFE"/>
    <w:rsid w:val="00661C83"/>
    <w:rsid w:val="006917EB"/>
    <w:rsid w:val="007C1D31"/>
    <w:rsid w:val="007F7823"/>
    <w:rsid w:val="0088679F"/>
    <w:rsid w:val="00895EA4"/>
    <w:rsid w:val="008C25A2"/>
    <w:rsid w:val="008D4023"/>
    <w:rsid w:val="00955849"/>
    <w:rsid w:val="00A1236A"/>
    <w:rsid w:val="00C367C2"/>
    <w:rsid w:val="00D062E4"/>
    <w:rsid w:val="00DA3C9A"/>
    <w:rsid w:val="00EE3D27"/>
    <w:rsid w:val="00F72BF1"/>
    <w:rsid w:val="00F763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0" w:qFormat="1"/>
  </w:latentStyles>
  <w:style w:type="paragraph" w:default="1" w:styleId="a">
    <w:name w:val="Normal"/>
    <w:qFormat/>
    <w:rsid w:val="00EE3D27"/>
    <w:pPr>
      <w:widowControl w:val="0"/>
      <w:jc w:val="both"/>
    </w:pPr>
  </w:style>
  <w:style w:type="paragraph" w:styleId="1">
    <w:name w:val="heading 1"/>
    <w:basedOn w:val="a"/>
    <w:next w:val="a"/>
    <w:link w:val="1Char"/>
    <w:qFormat/>
    <w:rsid w:val="006917EB"/>
    <w:pPr>
      <w:keepNext/>
      <w:keepLines/>
      <w:spacing w:before="340" w:after="330" w:line="576" w:lineRule="auto"/>
      <w:outlineLvl w:val="0"/>
    </w:pPr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F763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F76307"/>
    <w:rPr>
      <w:sz w:val="18"/>
      <w:szCs w:val="18"/>
    </w:rPr>
  </w:style>
  <w:style w:type="paragraph" w:styleId="a4">
    <w:name w:val="footer"/>
    <w:basedOn w:val="a"/>
    <w:link w:val="Char0"/>
    <w:unhideWhenUsed/>
    <w:rsid w:val="00F763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F76307"/>
    <w:rPr>
      <w:sz w:val="18"/>
      <w:szCs w:val="18"/>
    </w:rPr>
  </w:style>
  <w:style w:type="paragraph" w:styleId="a5">
    <w:name w:val="List Paragraph"/>
    <w:basedOn w:val="a"/>
    <w:uiPriority w:val="34"/>
    <w:qFormat/>
    <w:rsid w:val="00955849"/>
    <w:pPr>
      <w:ind w:firstLineChars="200" w:firstLine="420"/>
    </w:pPr>
  </w:style>
  <w:style w:type="character" w:customStyle="1" w:styleId="1Char">
    <w:name w:val="标题 1 Char"/>
    <w:basedOn w:val="a0"/>
    <w:link w:val="1"/>
    <w:rsid w:val="006917EB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styleId="a6">
    <w:name w:val="Hyperlink"/>
    <w:basedOn w:val="a0"/>
    <w:rsid w:val="006917EB"/>
    <w:rPr>
      <w:color w:val="0000FF"/>
      <w:u w:val="single"/>
    </w:rPr>
  </w:style>
  <w:style w:type="character" w:customStyle="1" w:styleId="Char1">
    <w:name w:val="纯文本 Char"/>
    <w:basedOn w:val="a0"/>
    <w:link w:val="a7"/>
    <w:rsid w:val="006917EB"/>
    <w:rPr>
      <w:rFonts w:ascii="宋体" w:eastAsia="宋体" w:hAnsi="Courier New" w:cs="Courier New"/>
      <w:szCs w:val="21"/>
    </w:rPr>
  </w:style>
  <w:style w:type="character" w:customStyle="1" w:styleId="Char2">
    <w:name w:val="正文文本缩进 Char"/>
    <w:basedOn w:val="a0"/>
    <w:link w:val="a8"/>
    <w:rsid w:val="006917EB"/>
    <w:rPr>
      <w:rFonts w:ascii="Times New Roman" w:eastAsia="仿宋_GB2312" w:hAnsi="Times New Roman"/>
      <w:sz w:val="32"/>
      <w:szCs w:val="24"/>
    </w:rPr>
  </w:style>
  <w:style w:type="character" w:customStyle="1" w:styleId="2Char">
    <w:name w:val="正文文本缩进 2 Char"/>
    <w:basedOn w:val="a0"/>
    <w:link w:val="2"/>
    <w:rsid w:val="006917EB"/>
    <w:rPr>
      <w:rFonts w:ascii="Times New Roman" w:hAnsi="Times New Roman"/>
      <w:szCs w:val="24"/>
    </w:rPr>
  </w:style>
  <w:style w:type="character" w:customStyle="1" w:styleId="Char3">
    <w:name w:val="批注框文本 Char"/>
    <w:basedOn w:val="a0"/>
    <w:link w:val="a9"/>
    <w:rsid w:val="006917EB"/>
    <w:rPr>
      <w:rFonts w:ascii="Times New Roman" w:hAnsi="Times New Roman"/>
      <w:sz w:val="18"/>
      <w:szCs w:val="18"/>
    </w:rPr>
  </w:style>
  <w:style w:type="paragraph" w:styleId="20">
    <w:name w:val="toc 2"/>
    <w:basedOn w:val="a"/>
    <w:next w:val="a"/>
    <w:rsid w:val="006917EB"/>
    <w:pPr>
      <w:widowControl/>
      <w:spacing w:after="100" w:line="276" w:lineRule="auto"/>
      <w:ind w:left="220"/>
      <w:jc w:val="left"/>
    </w:pPr>
    <w:rPr>
      <w:rFonts w:ascii="Calibri" w:eastAsia="宋体" w:hAnsi="Calibri" w:cs="Times New Roman"/>
      <w:kern w:val="0"/>
      <w:sz w:val="22"/>
    </w:rPr>
  </w:style>
  <w:style w:type="paragraph" w:styleId="2">
    <w:name w:val="Body Text Indent 2"/>
    <w:basedOn w:val="a"/>
    <w:link w:val="2Char"/>
    <w:rsid w:val="006917EB"/>
    <w:pPr>
      <w:spacing w:after="120" w:line="480" w:lineRule="auto"/>
      <w:ind w:leftChars="200" w:left="420"/>
    </w:pPr>
    <w:rPr>
      <w:rFonts w:ascii="Times New Roman" w:hAnsi="Times New Roman"/>
      <w:szCs w:val="24"/>
    </w:rPr>
  </w:style>
  <w:style w:type="character" w:customStyle="1" w:styleId="2Char1">
    <w:name w:val="正文文本缩进 2 Char1"/>
    <w:basedOn w:val="a0"/>
    <w:link w:val="2"/>
    <w:uiPriority w:val="99"/>
    <w:semiHidden/>
    <w:rsid w:val="006917EB"/>
  </w:style>
  <w:style w:type="paragraph" w:styleId="a8">
    <w:name w:val="Body Text Indent"/>
    <w:basedOn w:val="a"/>
    <w:link w:val="Char2"/>
    <w:rsid w:val="006917EB"/>
    <w:pPr>
      <w:ind w:firstLineChars="200" w:firstLine="640"/>
    </w:pPr>
    <w:rPr>
      <w:rFonts w:ascii="Times New Roman" w:eastAsia="仿宋_GB2312" w:hAnsi="Times New Roman"/>
      <w:sz w:val="32"/>
      <w:szCs w:val="24"/>
    </w:rPr>
  </w:style>
  <w:style w:type="character" w:customStyle="1" w:styleId="Char10">
    <w:name w:val="正文文本缩进 Char1"/>
    <w:basedOn w:val="a0"/>
    <w:link w:val="a8"/>
    <w:uiPriority w:val="99"/>
    <w:semiHidden/>
    <w:rsid w:val="006917EB"/>
  </w:style>
  <w:style w:type="paragraph" w:styleId="10">
    <w:name w:val="toc 1"/>
    <w:basedOn w:val="a"/>
    <w:next w:val="a"/>
    <w:rsid w:val="006917EB"/>
    <w:pPr>
      <w:widowControl/>
      <w:spacing w:after="100" w:line="276" w:lineRule="auto"/>
      <w:jc w:val="left"/>
    </w:pPr>
    <w:rPr>
      <w:rFonts w:ascii="Calibri" w:eastAsia="宋体" w:hAnsi="Calibri" w:cs="Times New Roman"/>
      <w:kern w:val="0"/>
      <w:sz w:val="22"/>
    </w:rPr>
  </w:style>
  <w:style w:type="paragraph" w:styleId="3">
    <w:name w:val="toc 3"/>
    <w:basedOn w:val="a"/>
    <w:next w:val="a"/>
    <w:rsid w:val="006917EB"/>
    <w:pPr>
      <w:widowControl/>
      <w:spacing w:after="100" w:line="276" w:lineRule="auto"/>
      <w:ind w:left="440"/>
      <w:jc w:val="left"/>
    </w:pPr>
    <w:rPr>
      <w:rFonts w:ascii="Calibri" w:eastAsia="宋体" w:hAnsi="Calibri" w:cs="Times New Roman"/>
      <w:kern w:val="0"/>
      <w:sz w:val="22"/>
    </w:rPr>
  </w:style>
  <w:style w:type="paragraph" w:styleId="aa">
    <w:name w:val="Normal (Web)"/>
    <w:basedOn w:val="a"/>
    <w:rsid w:val="006917E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9">
    <w:name w:val="Balloon Text"/>
    <w:basedOn w:val="a"/>
    <w:link w:val="Char3"/>
    <w:rsid w:val="006917EB"/>
    <w:rPr>
      <w:rFonts w:ascii="Times New Roman" w:hAnsi="Times New Roman"/>
      <w:sz w:val="18"/>
      <w:szCs w:val="18"/>
    </w:rPr>
  </w:style>
  <w:style w:type="character" w:customStyle="1" w:styleId="Char11">
    <w:name w:val="批注框文本 Char1"/>
    <w:basedOn w:val="a0"/>
    <w:link w:val="a9"/>
    <w:uiPriority w:val="99"/>
    <w:semiHidden/>
    <w:rsid w:val="006917EB"/>
    <w:rPr>
      <w:sz w:val="18"/>
      <w:szCs w:val="18"/>
    </w:rPr>
  </w:style>
  <w:style w:type="paragraph" w:styleId="a7">
    <w:name w:val="Plain Text"/>
    <w:basedOn w:val="a"/>
    <w:link w:val="Char1"/>
    <w:rsid w:val="006917EB"/>
    <w:rPr>
      <w:rFonts w:ascii="宋体" w:eastAsia="宋体" w:hAnsi="Courier New" w:cs="Courier New"/>
      <w:szCs w:val="21"/>
    </w:rPr>
  </w:style>
  <w:style w:type="character" w:customStyle="1" w:styleId="Char12">
    <w:name w:val="纯文本 Char1"/>
    <w:basedOn w:val="a0"/>
    <w:link w:val="a7"/>
    <w:uiPriority w:val="99"/>
    <w:semiHidden/>
    <w:rsid w:val="006917EB"/>
    <w:rPr>
      <w:rFonts w:ascii="宋体" w:eastAsia="宋体" w:hAnsi="Courier New" w:cs="Courier New"/>
      <w:szCs w:val="21"/>
    </w:rPr>
  </w:style>
  <w:style w:type="paragraph" w:customStyle="1" w:styleId="ParaCharCharCharCharCharCharChar">
    <w:name w:val="默认段落字体 Para Char Char Char Char Char Char Char"/>
    <w:basedOn w:val="a"/>
    <w:rsid w:val="006917EB"/>
    <w:pPr>
      <w:spacing w:line="360" w:lineRule="auto"/>
    </w:pPr>
    <w:rPr>
      <w:rFonts w:ascii="Times New Roman" w:eastAsia="宋体" w:hAnsi="Times New Roman" w:cs="Times New Roman"/>
      <w:sz w:val="24"/>
      <w:szCs w:val="24"/>
    </w:rPr>
  </w:style>
  <w:style w:type="paragraph" w:styleId="TOC">
    <w:name w:val="TOC Heading"/>
    <w:basedOn w:val="1"/>
    <w:next w:val="a"/>
    <w:qFormat/>
    <w:rsid w:val="006917EB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768065-876D-4EA6-ACFB-EA22ECE94F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3</Pages>
  <Words>301</Words>
  <Characters>1721</Characters>
  <Application>Microsoft Office Word</Application>
  <DocSecurity>0</DocSecurity>
  <Lines>14</Lines>
  <Paragraphs>4</Paragraphs>
  <ScaleCrop>false</ScaleCrop>
  <Company>Microsoft</Company>
  <LinksUpToDate>false</LinksUpToDate>
  <CharactersWithSpaces>2018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郑孝生</dc:creator>
  <cp:keywords/>
  <dc:description/>
  <cp:lastModifiedBy>郑孝生</cp:lastModifiedBy>
  <cp:revision>9</cp:revision>
  <dcterms:created xsi:type="dcterms:W3CDTF">2016-07-14T16:18:00Z</dcterms:created>
  <dcterms:modified xsi:type="dcterms:W3CDTF">2016-07-15T06:51:00Z</dcterms:modified>
</cp:coreProperties>
</file>